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21B67" w14:textId="77777777" w:rsidR="00E00D0B" w:rsidRDefault="00E00D0B" w:rsidP="00D8299C">
      <w:pPr>
        <w:tabs>
          <w:tab w:val="left" w:pos="7260"/>
        </w:tabs>
        <w:jc w:val="center"/>
        <w:rPr>
          <w:noProof/>
        </w:rPr>
      </w:pPr>
    </w:p>
    <w:p w14:paraId="43C51D2A" w14:textId="2C155B3A" w:rsidR="00E00D0B" w:rsidRPr="00E00D0B" w:rsidRDefault="00E00D0B" w:rsidP="00E00D0B">
      <w:pPr>
        <w:jc w:val="center"/>
        <w:rPr>
          <w:rFonts w:ascii="Times New Roman" w:hAnsi="Times New Roman" w:cs="Times New Roman"/>
          <w:b/>
          <w:color w:val="4472C4" w:themeColor="accent1"/>
          <w:sz w:val="32"/>
          <w:szCs w:val="24"/>
          <w:lang w:val="fr-FR"/>
        </w:rPr>
      </w:pPr>
      <w:r w:rsidRPr="00E00D0B">
        <w:rPr>
          <w:rFonts w:ascii="Times New Roman" w:hAnsi="Times New Roman" w:cs="Times New Roman"/>
          <w:b/>
          <w:color w:val="4472C4" w:themeColor="accent1"/>
          <w:sz w:val="32"/>
          <w:szCs w:val="24"/>
          <w:lang w:val="fr-FR"/>
        </w:rPr>
        <w:t>FLASH INFO DE L’APRES INCI</w:t>
      </w:r>
      <w:r>
        <w:rPr>
          <w:rFonts w:ascii="Times New Roman" w:hAnsi="Times New Roman" w:cs="Times New Roman"/>
          <w:b/>
          <w:color w:val="4472C4" w:themeColor="accent1"/>
          <w:sz w:val="32"/>
          <w:szCs w:val="24"/>
          <w:lang w:val="fr-FR"/>
        </w:rPr>
        <w:t>DENT DE INTIKANE</w:t>
      </w:r>
    </w:p>
    <w:p w14:paraId="4820B4CC" w14:textId="77777777" w:rsidR="00E00D0B" w:rsidRPr="00E00D0B" w:rsidRDefault="00E00D0B" w:rsidP="00E00D0B">
      <w:pPr>
        <w:tabs>
          <w:tab w:val="left" w:pos="7260"/>
        </w:tabs>
        <w:rPr>
          <w:noProof/>
          <w:lang w:val="fr-FR"/>
        </w:rPr>
      </w:pPr>
    </w:p>
    <w:p w14:paraId="67AFAE14" w14:textId="3D138731" w:rsidR="0013196E" w:rsidRDefault="0013196E" w:rsidP="00D8299C">
      <w:pPr>
        <w:tabs>
          <w:tab w:val="left" w:pos="7260"/>
        </w:tabs>
        <w:jc w:val="center"/>
        <w:rPr>
          <w:rFonts w:ascii="Times New Roman" w:hAnsi="Times New Roman" w:cs="Times New Roman"/>
          <w:sz w:val="28"/>
          <w:szCs w:val="42"/>
          <w:lang w:val="fr-FR"/>
        </w:rPr>
      </w:pPr>
      <w:r>
        <w:rPr>
          <w:noProof/>
        </w:rPr>
        <w:drawing>
          <wp:inline distT="0" distB="0" distL="0" distR="0" wp14:anchorId="725CFC61" wp14:editId="7F0099A4">
            <wp:extent cx="5731510" cy="27139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13990"/>
                    </a:xfrm>
                    <a:prstGeom prst="rect">
                      <a:avLst/>
                    </a:prstGeom>
                    <a:noFill/>
                    <a:ln>
                      <a:noFill/>
                    </a:ln>
                  </pic:spPr>
                </pic:pic>
              </a:graphicData>
            </a:graphic>
          </wp:inline>
        </w:drawing>
      </w:r>
    </w:p>
    <w:p w14:paraId="3583B454" w14:textId="456C2A8D" w:rsidR="0013196E" w:rsidRDefault="0013196E" w:rsidP="00D8299C">
      <w:pPr>
        <w:tabs>
          <w:tab w:val="left" w:pos="7260"/>
        </w:tabs>
        <w:jc w:val="center"/>
        <w:rPr>
          <w:rFonts w:asciiTheme="minorHAnsi" w:hAnsiTheme="minorHAnsi" w:cstheme="minorHAnsi"/>
          <w:i/>
          <w:iCs/>
          <w:color w:val="4472C4" w:themeColor="accent1"/>
          <w:lang w:val="fr-FR"/>
        </w:rPr>
      </w:pPr>
      <w:r>
        <w:rPr>
          <w:rFonts w:asciiTheme="minorHAnsi" w:hAnsiTheme="minorHAnsi" w:cstheme="minorHAnsi"/>
          <w:i/>
          <w:iCs/>
          <w:color w:val="4472C4" w:themeColor="accent1"/>
          <w:lang w:val="fr-FR"/>
        </w:rPr>
        <w:t>Le Deputy du HCR et les partenaires en focus group avec les réfugiés en mouvement a Telemces</w:t>
      </w:r>
    </w:p>
    <w:p w14:paraId="428FE368" w14:textId="77777777" w:rsidR="0013196E" w:rsidRDefault="0013196E" w:rsidP="00D8299C">
      <w:pPr>
        <w:tabs>
          <w:tab w:val="left" w:pos="7260"/>
        </w:tabs>
        <w:jc w:val="center"/>
        <w:rPr>
          <w:rFonts w:asciiTheme="minorHAnsi" w:hAnsiTheme="minorHAnsi" w:cstheme="minorHAnsi"/>
          <w:i/>
          <w:iCs/>
          <w:color w:val="4472C4" w:themeColor="accent1"/>
          <w:lang w:val="fr-FR"/>
        </w:rPr>
      </w:pPr>
    </w:p>
    <w:p w14:paraId="40D3BA89" w14:textId="4E69DAA2" w:rsidR="00D8299C" w:rsidRPr="00702D0A" w:rsidRDefault="0013196E" w:rsidP="00D8299C">
      <w:pPr>
        <w:tabs>
          <w:tab w:val="left" w:pos="7260"/>
        </w:tabs>
        <w:jc w:val="both"/>
        <w:rPr>
          <w:rFonts w:asciiTheme="minorHAnsi" w:hAnsiTheme="minorHAnsi" w:cstheme="minorHAnsi"/>
          <w:b/>
          <w:bCs/>
          <w:color w:val="4472C4" w:themeColor="accent1"/>
          <w:lang w:val="fr-FR"/>
        </w:rPr>
      </w:pPr>
      <w:r>
        <w:rPr>
          <w:rFonts w:asciiTheme="minorHAnsi" w:hAnsiTheme="minorHAnsi" w:cstheme="minorHAnsi"/>
          <w:b/>
          <w:bCs/>
          <w:color w:val="4472C4" w:themeColor="accent1"/>
          <w:lang w:val="fr-FR"/>
        </w:rPr>
        <w:t>Mouvement de population</w:t>
      </w:r>
      <w:r w:rsidR="00D8299C" w:rsidRPr="00702D0A">
        <w:rPr>
          <w:rFonts w:asciiTheme="minorHAnsi" w:hAnsiTheme="minorHAnsi" w:cstheme="minorHAnsi"/>
          <w:b/>
          <w:bCs/>
          <w:color w:val="4472C4" w:themeColor="accent1"/>
          <w:lang w:val="fr-FR"/>
        </w:rPr>
        <w:t xml:space="preserve"> à Télemces</w:t>
      </w:r>
      <w:r>
        <w:rPr>
          <w:rFonts w:asciiTheme="minorHAnsi" w:hAnsiTheme="minorHAnsi" w:cstheme="minorHAnsi"/>
          <w:b/>
          <w:bCs/>
          <w:color w:val="4472C4" w:themeColor="accent1"/>
          <w:lang w:val="fr-FR"/>
        </w:rPr>
        <w:t xml:space="preserve"> et ailleurs</w:t>
      </w:r>
    </w:p>
    <w:p w14:paraId="15A7F93B" w14:textId="77777777" w:rsidR="00D8299C" w:rsidRPr="00702D0A" w:rsidRDefault="00D8299C" w:rsidP="00D8299C">
      <w:pPr>
        <w:tabs>
          <w:tab w:val="left" w:pos="7260"/>
        </w:tabs>
        <w:jc w:val="both"/>
        <w:rPr>
          <w:rFonts w:asciiTheme="minorHAnsi" w:hAnsiTheme="minorHAnsi" w:cstheme="minorHAnsi"/>
          <w:b/>
          <w:bCs/>
          <w:color w:val="4472C4" w:themeColor="accent1"/>
          <w:lang w:val="fr-FR"/>
        </w:rPr>
      </w:pPr>
    </w:p>
    <w:p w14:paraId="68110FA4" w14:textId="62B9121A" w:rsidR="00D8299C" w:rsidRDefault="0013196E" w:rsidP="00D8299C">
      <w:pPr>
        <w:tabs>
          <w:tab w:val="left" w:pos="7260"/>
        </w:tabs>
        <w:jc w:val="both"/>
        <w:rPr>
          <w:rFonts w:asciiTheme="minorHAnsi" w:hAnsiTheme="minorHAnsi" w:cstheme="minorHAnsi"/>
          <w:bCs/>
          <w:lang w:val="fr-FR"/>
        </w:rPr>
      </w:pPr>
      <w:r>
        <w:rPr>
          <w:rFonts w:asciiTheme="minorHAnsi" w:hAnsiTheme="minorHAnsi" w:cstheme="minorHAnsi"/>
          <w:bCs/>
          <w:lang w:val="fr-FR"/>
        </w:rPr>
        <w:t>Au sixième jour de l’incident survenu à la ZAR d’Intikane, le nombre de population en mouvement commence à se stabiliser</w:t>
      </w:r>
      <w:r w:rsidR="00D8299C">
        <w:rPr>
          <w:rFonts w:asciiTheme="minorHAnsi" w:hAnsiTheme="minorHAnsi" w:cstheme="minorHAnsi"/>
          <w:bCs/>
          <w:lang w:val="fr-FR"/>
        </w:rPr>
        <w:t>.</w:t>
      </w:r>
      <w:r>
        <w:rPr>
          <w:rFonts w:asciiTheme="minorHAnsi" w:hAnsiTheme="minorHAnsi" w:cstheme="minorHAnsi"/>
          <w:bCs/>
          <w:lang w:val="fr-FR"/>
        </w:rPr>
        <w:t xml:space="preserve"> A ce jour, aucun mouvement n’est enregistré </w:t>
      </w:r>
      <w:r w:rsidR="00A5225B" w:rsidRPr="00702D0A">
        <w:rPr>
          <w:rFonts w:asciiTheme="minorHAnsi" w:hAnsiTheme="minorHAnsi" w:cstheme="minorHAnsi"/>
          <w:bCs/>
          <w:lang w:val="fr-FR"/>
        </w:rPr>
        <w:t>à</w:t>
      </w:r>
      <w:r>
        <w:rPr>
          <w:rFonts w:asciiTheme="minorHAnsi" w:hAnsiTheme="minorHAnsi" w:cstheme="minorHAnsi"/>
          <w:bCs/>
          <w:lang w:val="fr-FR"/>
        </w:rPr>
        <w:t xml:space="preserve"> Telemces</w:t>
      </w:r>
      <w:r w:rsidR="003B0950">
        <w:rPr>
          <w:rFonts w:asciiTheme="minorHAnsi" w:hAnsiTheme="minorHAnsi" w:cstheme="minorHAnsi"/>
          <w:bCs/>
          <w:lang w:val="fr-FR"/>
        </w:rPr>
        <w:t>. Apres vérification des</w:t>
      </w:r>
      <w:r>
        <w:rPr>
          <w:rFonts w:asciiTheme="minorHAnsi" w:hAnsiTheme="minorHAnsi" w:cstheme="minorHAnsi"/>
          <w:bCs/>
          <w:lang w:val="fr-FR"/>
        </w:rPr>
        <w:t xml:space="preserve"> mouvement</w:t>
      </w:r>
      <w:r w:rsidR="003B0950">
        <w:rPr>
          <w:rFonts w:asciiTheme="minorHAnsi" w:hAnsiTheme="minorHAnsi" w:cstheme="minorHAnsi"/>
          <w:bCs/>
          <w:lang w:val="fr-FR"/>
        </w:rPr>
        <w:t xml:space="preserve">s </w:t>
      </w:r>
      <w:r>
        <w:rPr>
          <w:rFonts w:asciiTheme="minorHAnsi" w:hAnsiTheme="minorHAnsi" w:cstheme="minorHAnsi"/>
          <w:bCs/>
          <w:lang w:val="fr-FR"/>
        </w:rPr>
        <w:t>dans les autres localités</w:t>
      </w:r>
      <w:r w:rsidR="003B0950">
        <w:rPr>
          <w:rFonts w:asciiTheme="minorHAnsi" w:hAnsiTheme="minorHAnsi" w:cstheme="minorHAnsi"/>
          <w:bCs/>
          <w:lang w:val="fr-FR"/>
        </w:rPr>
        <w:t>, le nombre de personnes en mouvement est en baisse</w:t>
      </w:r>
      <w:r>
        <w:rPr>
          <w:rFonts w:asciiTheme="minorHAnsi" w:hAnsiTheme="minorHAnsi" w:cstheme="minorHAnsi"/>
          <w:bCs/>
          <w:lang w:val="fr-FR"/>
        </w:rPr>
        <w:t>.</w:t>
      </w:r>
    </w:p>
    <w:p w14:paraId="70F85F50" w14:textId="036D612C" w:rsidR="003B0950" w:rsidRDefault="003B0950" w:rsidP="00D8299C">
      <w:pPr>
        <w:tabs>
          <w:tab w:val="left" w:pos="7260"/>
        </w:tabs>
        <w:jc w:val="both"/>
        <w:rPr>
          <w:rFonts w:asciiTheme="minorHAnsi" w:hAnsiTheme="minorHAnsi" w:cstheme="minorHAnsi"/>
          <w:bCs/>
          <w:lang w:val="fr-FR"/>
        </w:rPr>
      </w:pPr>
    </w:p>
    <w:p w14:paraId="1635980C" w14:textId="3F828991" w:rsidR="003B0950" w:rsidRDefault="003B0950" w:rsidP="00D8299C">
      <w:pPr>
        <w:tabs>
          <w:tab w:val="left" w:pos="7260"/>
        </w:tabs>
        <w:jc w:val="both"/>
        <w:rPr>
          <w:rFonts w:asciiTheme="minorHAnsi" w:hAnsiTheme="minorHAnsi" w:cstheme="minorHAnsi"/>
          <w:bCs/>
          <w:lang w:val="fr-FR"/>
        </w:rPr>
      </w:pPr>
      <w:r>
        <w:rPr>
          <w:rFonts w:asciiTheme="minorHAnsi" w:hAnsiTheme="minorHAnsi" w:cstheme="minorHAnsi"/>
          <w:bCs/>
          <w:lang w:val="fr-FR"/>
        </w:rPr>
        <w:t xml:space="preserve">Ceux qui ont </w:t>
      </w:r>
      <w:r w:rsidR="00494AFA">
        <w:rPr>
          <w:rFonts w:asciiTheme="minorHAnsi" w:hAnsiTheme="minorHAnsi" w:cstheme="minorHAnsi"/>
          <w:bCs/>
          <w:lang w:val="fr-FR"/>
        </w:rPr>
        <w:t>quitté</w:t>
      </w:r>
      <w:r>
        <w:rPr>
          <w:rFonts w:asciiTheme="minorHAnsi" w:hAnsiTheme="minorHAnsi" w:cstheme="minorHAnsi"/>
          <w:bCs/>
          <w:lang w:val="fr-FR"/>
        </w:rPr>
        <w:t xml:space="preserve"> la ZAR en ce jour </w:t>
      </w:r>
      <w:r w:rsidR="00494AFA">
        <w:rPr>
          <w:rFonts w:asciiTheme="minorHAnsi" w:hAnsiTheme="minorHAnsi" w:cstheme="minorHAnsi"/>
          <w:bCs/>
          <w:lang w:val="fr-FR"/>
        </w:rPr>
        <w:t xml:space="preserve">totalisent 1409 ménages de 9239 individus. </w:t>
      </w:r>
      <w:r w:rsidR="00494AFA" w:rsidRPr="00291843">
        <w:rPr>
          <w:rFonts w:asciiTheme="minorHAnsi" w:hAnsiTheme="minorHAnsi" w:cstheme="minorHAnsi"/>
          <w:lang w:val="fr-FR"/>
        </w:rPr>
        <w:t xml:space="preserve">62 ménages de 372 personnes réfugiés maliens qui seraient retournés au Mali </w:t>
      </w:r>
      <w:r w:rsidR="00494AFA">
        <w:rPr>
          <w:rFonts w:asciiTheme="minorHAnsi" w:hAnsiTheme="minorHAnsi" w:cstheme="minorHAnsi"/>
          <w:lang w:val="fr-FR"/>
        </w:rPr>
        <w:t xml:space="preserve">et </w:t>
      </w:r>
      <w:r w:rsidR="00494AFA" w:rsidRPr="00291843">
        <w:rPr>
          <w:rFonts w:asciiTheme="minorHAnsi" w:hAnsiTheme="minorHAnsi" w:cstheme="minorHAnsi"/>
          <w:lang w:val="fr-FR"/>
        </w:rPr>
        <w:t>se trouveraient dans les localités de Tamalat, Inchinanane et Aghazzarakane dans le cercle d’Anderamboukane au Mali sont en</w:t>
      </w:r>
      <w:r w:rsidR="00494AFA">
        <w:rPr>
          <w:rFonts w:asciiTheme="minorHAnsi" w:hAnsiTheme="minorHAnsi" w:cstheme="minorHAnsi"/>
          <w:lang w:val="fr-FR"/>
        </w:rPr>
        <w:t xml:space="preserve"> cours de vérification</w:t>
      </w:r>
      <w:r w:rsidR="00494AFA" w:rsidRPr="00291843">
        <w:rPr>
          <w:rFonts w:asciiTheme="minorHAnsi" w:hAnsiTheme="minorHAnsi" w:cstheme="minorHAnsi"/>
          <w:lang w:val="fr-FR"/>
        </w:rPr>
        <w:t>.</w:t>
      </w:r>
    </w:p>
    <w:p w14:paraId="40E48927" w14:textId="1A6E65ED" w:rsidR="00A5225B" w:rsidRDefault="00A5225B" w:rsidP="00D8299C">
      <w:pPr>
        <w:tabs>
          <w:tab w:val="left" w:pos="7260"/>
        </w:tabs>
        <w:jc w:val="both"/>
        <w:rPr>
          <w:rFonts w:asciiTheme="minorHAnsi" w:hAnsiTheme="minorHAnsi" w:cstheme="minorHAnsi"/>
          <w:bCs/>
          <w:lang w:val="fr-FR"/>
        </w:rPr>
      </w:pPr>
    </w:p>
    <w:p w14:paraId="1848F6E3" w14:textId="7614CDEB" w:rsidR="00A5225B" w:rsidRPr="00A5225B" w:rsidRDefault="00A5225B" w:rsidP="00D8299C">
      <w:pPr>
        <w:tabs>
          <w:tab w:val="left" w:pos="7260"/>
        </w:tabs>
        <w:jc w:val="both"/>
        <w:rPr>
          <w:rFonts w:asciiTheme="minorHAnsi" w:hAnsiTheme="minorHAnsi" w:cstheme="minorHAnsi"/>
          <w:bCs/>
          <w:lang w:val="fr-FR"/>
        </w:rPr>
      </w:pPr>
      <w:r>
        <w:rPr>
          <w:rFonts w:asciiTheme="minorHAnsi" w:hAnsiTheme="minorHAnsi" w:cstheme="minorHAnsi"/>
          <w:bCs/>
          <w:lang w:val="fr-FR"/>
        </w:rPr>
        <w:t xml:space="preserve">Au niveau de Telemces, </w:t>
      </w:r>
      <w:r w:rsidRPr="00A5225B">
        <w:rPr>
          <w:lang w:val="fr-FR"/>
        </w:rPr>
        <w:t>17 ménages de 118 personnes tous</w:t>
      </w:r>
      <w:r>
        <w:rPr>
          <w:lang w:val="fr-FR"/>
        </w:rPr>
        <w:t xml:space="preserve"> des</w:t>
      </w:r>
      <w:r w:rsidRPr="00A5225B">
        <w:rPr>
          <w:lang w:val="fr-FR"/>
        </w:rPr>
        <w:t xml:space="preserve"> IDPs sont arrivés </w:t>
      </w:r>
      <w:r>
        <w:rPr>
          <w:lang w:val="fr-FR"/>
        </w:rPr>
        <w:t>le vendredi 5 juin,</w:t>
      </w:r>
      <w:r w:rsidRPr="00A5225B">
        <w:rPr>
          <w:lang w:val="fr-FR"/>
        </w:rPr>
        <w:t xml:space="preserve"> </w:t>
      </w:r>
      <w:r>
        <w:rPr>
          <w:lang w:val="fr-FR"/>
        </w:rPr>
        <w:t>c</w:t>
      </w:r>
      <w:r w:rsidRPr="00A5225B">
        <w:rPr>
          <w:lang w:val="fr-FR"/>
        </w:rPr>
        <w:t xml:space="preserve">e qui porte le </w:t>
      </w:r>
      <w:r>
        <w:rPr>
          <w:lang w:val="fr-FR"/>
        </w:rPr>
        <w:t>nombre</w:t>
      </w:r>
      <w:r w:rsidRPr="00A5225B">
        <w:rPr>
          <w:lang w:val="fr-FR"/>
        </w:rPr>
        <w:t xml:space="preserve"> total</w:t>
      </w:r>
      <w:r>
        <w:rPr>
          <w:lang w:val="fr-FR"/>
        </w:rPr>
        <w:t xml:space="preserve"> de population en déplacement dans cette localité</w:t>
      </w:r>
      <w:r w:rsidRPr="00A5225B">
        <w:rPr>
          <w:lang w:val="fr-FR"/>
        </w:rPr>
        <w:t xml:space="preserve"> à 1176 ménages de 8123 individus</w:t>
      </w:r>
      <w:r>
        <w:rPr>
          <w:lang w:val="fr-FR"/>
        </w:rPr>
        <w:t xml:space="preserve"> dont :</w:t>
      </w:r>
    </w:p>
    <w:p w14:paraId="71920428" w14:textId="77777777" w:rsidR="00D8299C" w:rsidRPr="00702D0A" w:rsidRDefault="00D8299C" w:rsidP="00D8299C">
      <w:pPr>
        <w:pStyle w:val="ListParagraph"/>
        <w:numPr>
          <w:ilvl w:val="0"/>
          <w:numId w:val="1"/>
        </w:numPr>
        <w:tabs>
          <w:tab w:val="left" w:pos="7260"/>
        </w:tabs>
        <w:jc w:val="both"/>
        <w:rPr>
          <w:rFonts w:asciiTheme="minorHAnsi" w:hAnsiTheme="minorHAnsi" w:cstheme="minorHAnsi"/>
          <w:sz w:val="22"/>
          <w:szCs w:val="22"/>
        </w:rPr>
      </w:pPr>
      <w:bookmarkStart w:id="0" w:name="_Hlk42242072"/>
      <w:r w:rsidRPr="00A5225B">
        <w:rPr>
          <w:rFonts w:asciiTheme="minorHAnsi" w:hAnsiTheme="minorHAnsi" w:cstheme="minorHAnsi"/>
          <w:sz w:val="22"/>
          <w:szCs w:val="22"/>
        </w:rPr>
        <w:t xml:space="preserve">914 ménages de 6255 individus </w:t>
      </w:r>
      <w:r w:rsidRPr="00702D0A">
        <w:rPr>
          <w:rFonts w:asciiTheme="minorHAnsi" w:hAnsiTheme="minorHAnsi" w:cstheme="minorHAnsi"/>
          <w:sz w:val="22"/>
          <w:szCs w:val="22"/>
        </w:rPr>
        <w:t>pour la population réfugiée ;</w:t>
      </w:r>
    </w:p>
    <w:p w14:paraId="09B65CDC" w14:textId="07B16C48" w:rsidR="00D8299C" w:rsidRDefault="00D8299C" w:rsidP="00D8299C">
      <w:pPr>
        <w:pStyle w:val="ListParagraph"/>
        <w:numPr>
          <w:ilvl w:val="0"/>
          <w:numId w:val="1"/>
        </w:numPr>
        <w:tabs>
          <w:tab w:val="left" w:pos="7260"/>
        </w:tabs>
        <w:jc w:val="both"/>
        <w:rPr>
          <w:rFonts w:asciiTheme="minorHAnsi" w:hAnsiTheme="minorHAnsi" w:cstheme="minorHAnsi"/>
          <w:sz w:val="22"/>
          <w:szCs w:val="22"/>
        </w:rPr>
      </w:pPr>
      <w:r w:rsidRPr="00A5225B">
        <w:rPr>
          <w:rFonts w:asciiTheme="minorHAnsi" w:hAnsiTheme="minorHAnsi" w:cstheme="minorHAnsi"/>
          <w:sz w:val="22"/>
          <w:szCs w:val="22"/>
        </w:rPr>
        <w:t>2</w:t>
      </w:r>
      <w:r w:rsidR="00A5225B" w:rsidRPr="00A5225B">
        <w:rPr>
          <w:rFonts w:asciiTheme="minorHAnsi" w:hAnsiTheme="minorHAnsi" w:cstheme="minorHAnsi"/>
          <w:sz w:val="22"/>
          <w:szCs w:val="22"/>
        </w:rPr>
        <w:t>62</w:t>
      </w:r>
      <w:r w:rsidRPr="00A5225B">
        <w:rPr>
          <w:rFonts w:asciiTheme="minorHAnsi" w:hAnsiTheme="minorHAnsi" w:cstheme="minorHAnsi"/>
          <w:sz w:val="22"/>
          <w:szCs w:val="22"/>
        </w:rPr>
        <w:t xml:space="preserve"> ménages de 1</w:t>
      </w:r>
      <w:r w:rsidR="00A5225B" w:rsidRPr="00A5225B">
        <w:rPr>
          <w:rFonts w:asciiTheme="minorHAnsi" w:hAnsiTheme="minorHAnsi" w:cstheme="minorHAnsi"/>
          <w:sz w:val="22"/>
          <w:szCs w:val="22"/>
        </w:rPr>
        <w:t>868</w:t>
      </w:r>
      <w:r w:rsidRPr="00A5225B">
        <w:rPr>
          <w:rFonts w:asciiTheme="minorHAnsi" w:hAnsiTheme="minorHAnsi" w:cstheme="minorHAnsi"/>
          <w:sz w:val="22"/>
          <w:szCs w:val="22"/>
        </w:rPr>
        <w:t xml:space="preserve"> individus pour les PDIs</w:t>
      </w:r>
      <w:bookmarkEnd w:id="0"/>
      <w:r w:rsidR="003B0950">
        <w:rPr>
          <w:rFonts w:asciiTheme="minorHAnsi" w:hAnsiTheme="minorHAnsi" w:cstheme="minorHAnsi"/>
          <w:sz w:val="22"/>
          <w:szCs w:val="22"/>
        </w:rPr>
        <w:t>.</w:t>
      </w:r>
    </w:p>
    <w:p w14:paraId="1A96748B" w14:textId="2F01A7D0" w:rsidR="00A5225B" w:rsidRPr="00BE2850" w:rsidRDefault="00A5225B" w:rsidP="00A5225B">
      <w:pPr>
        <w:tabs>
          <w:tab w:val="left" w:pos="7260"/>
        </w:tabs>
        <w:jc w:val="both"/>
        <w:rPr>
          <w:rFonts w:asciiTheme="minorHAnsi" w:hAnsiTheme="minorHAnsi" w:cstheme="minorHAnsi"/>
          <w:lang w:val="fr-FR"/>
        </w:rPr>
      </w:pPr>
    </w:p>
    <w:p w14:paraId="6D8F96D9" w14:textId="074F706F" w:rsidR="00A5225B" w:rsidRPr="00291843" w:rsidRDefault="00A5225B" w:rsidP="00A5225B">
      <w:pPr>
        <w:tabs>
          <w:tab w:val="left" w:pos="7260"/>
        </w:tabs>
        <w:jc w:val="both"/>
        <w:rPr>
          <w:rFonts w:asciiTheme="minorHAnsi" w:hAnsiTheme="minorHAnsi" w:cstheme="minorHAnsi"/>
          <w:lang w:val="fr-FR"/>
        </w:rPr>
      </w:pPr>
      <w:r w:rsidRPr="00A5225B">
        <w:rPr>
          <w:rFonts w:asciiTheme="minorHAnsi" w:hAnsiTheme="minorHAnsi" w:cstheme="minorHAnsi"/>
          <w:lang w:val="fr-FR"/>
        </w:rPr>
        <w:t>Le monitoring fait par n</w:t>
      </w:r>
      <w:r>
        <w:rPr>
          <w:rFonts w:asciiTheme="minorHAnsi" w:hAnsiTheme="minorHAnsi" w:cstheme="minorHAnsi"/>
          <w:lang w:val="fr-FR"/>
        </w:rPr>
        <w:t>otre partenaire CIAUD dans le département de Tillia fait état de mouvement de population</w:t>
      </w:r>
      <w:r w:rsidR="003B0950">
        <w:rPr>
          <w:rFonts w:asciiTheme="minorHAnsi" w:hAnsiTheme="minorHAnsi" w:cstheme="minorHAnsi"/>
          <w:lang w:val="fr-FR"/>
        </w:rPr>
        <w:t xml:space="preserve"> de 223 ménages de 1116 individus dont le détail est </w:t>
      </w:r>
      <w:r>
        <w:rPr>
          <w:rFonts w:asciiTheme="minorHAnsi" w:hAnsiTheme="minorHAnsi" w:cstheme="minorHAnsi"/>
          <w:lang w:val="fr-FR"/>
        </w:rPr>
        <w:t>présenté dans le tableau suivant.</w:t>
      </w:r>
    </w:p>
    <w:tbl>
      <w:tblPr>
        <w:tblpPr w:leftFromText="180" w:rightFromText="180" w:vertAnchor="text" w:horzAnchor="margin" w:tblpY="210"/>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329"/>
        <w:gridCol w:w="1248"/>
        <w:gridCol w:w="1406"/>
        <w:gridCol w:w="646"/>
        <w:gridCol w:w="694"/>
        <w:gridCol w:w="654"/>
        <w:gridCol w:w="647"/>
        <w:gridCol w:w="622"/>
        <w:gridCol w:w="709"/>
      </w:tblGrid>
      <w:tr w:rsidR="00291843" w:rsidRPr="00291843" w14:paraId="49C85F7B" w14:textId="77777777" w:rsidTr="00291843">
        <w:trPr>
          <w:trHeight w:val="1113"/>
        </w:trPr>
        <w:tc>
          <w:tcPr>
            <w:tcW w:w="1834" w:type="dxa"/>
            <w:vMerge w:val="restart"/>
            <w:shd w:val="clear" w:color="auto" w:fill="B8CCE4"/>
          </w:tcPr>
          <w:p w14:paraId="1036F049" w14:textId="77777777" w:rsidR="00291843" w:rsidRPr="00291843" w:rsidRDefault="00291843" w:rsidP="00291843">
            <w:pPr>
              <w:rPr>
                <w:rFonts w:asciiTheme="minorHAnsi" w:hAnsiTheme="minorHAnsi" w:cstheme="minorHAnsi"/>
                <w:b/>
              </w:rPr>
            </w:pPr>
            <w:r w:rsidRPr="00291843">
              <w:rPr>
                <w:rFonts w:asciiTheme="minorHAnsi" w:hAnsiTheme="minorHAnsi" w:cstheme="minorHAnsi"/>
                <w:b/>
              </w:rPr>
              <w:t>Sites d’accueil</w:t>
            </w:r>
          </w:p>
        </w:tc>
        <w:tc>
          <w:tcPr>
            <w:tcW w:w="1329" w:type="dxa"/>
            <w:vMerge w:val="restart"/>
            <w:shd w:val="clear" w:color="auto" w:fill="B8CCE4"/>
          </w:tcPr>
          <w:p w14:paraId="26ACCDDA" w14:textId="77777777" w:rsidR="00291843" w:rsidRPr="00291843" w:rsidRDefault="00291843" w:rsidP="00291843">
            <w:pPr>
              <w:rPr>
                <w:rFonts w:asciiTheme="minorHAnsi" w:hAnsiTheme="minorHAnsi" w:cstheme="minorHAnsi"/>
                <w:b/>
                <w:lang w:val="fr-FR"/>
              </w:rPr>
            </w:pPr>
            <w:r w:rsidRPr="00291843">
              <w:rPr>
                <w:rFonts w:asciiTheme="minorHAnsi" w:hAnsiTheme="minorHAnsi" w:cstheme="minorHAnsi"/>
                <w:b/>
                <w:lang w:val="fr-FR"/>
              </w:rPr>
              <w:t xml:space="preserve">Distance approximative en kilomètre par rapport à Intikane </w:t>
            </w:r>
          </w:p>
        </w:tc>
        <w:tc>
          <w:tcPr>
            <w:tcW w:w="1248" w:type="dxa"/>
            <w:vMerge w:val="restart"/>
            <w:shd w:val="clear" w:color="auto" w:fill="B8CCE4"/>
          </w:tcPr>
          <w:p w14:paraId="4E61F9EA" w14:textId="77777777" w:rsidR="00291843" w:rsidRPr="00291843" w:rsidRDefault="00291843" w:rsidP="00291843">
            <w:pPr>
              <w:rPr>
                <w:rFonts w:asciiTheme="minorHAnsi" w:hAnsiTheme="minorHAnsi" w:cstheme="minorHAnsi"/>
                <w:b/>
              </w:rPr>
            </w:pPr>
            <w:r w:rsidRPr="00291843">
              <w:rPr>
                <w:rFonts w:asciiTheme="minorHAnsi" w:hAnsiTheme="minorHAnsi" w:cstheme="minorHAnsi"/>
                <w:b/>
              </w:rPr>
              <w:t xml:space="preserve">Commune </w:t>
            </w:r>
          </w:p>
          <w:p w14:paraId="1FBD580E" w14:textId="77777777" w:rsidR="00291843" w:rsidRPr="00291843" w:rsidRDefault="00291843" w:rsidP="00291843">
            <w:pPr>
              <w:jc w:val="center"/>
              <w:rPr>
                <w:rFonts w:asciiTheme="minorHAnsi" w:hAnsiTheme="minorHAnsi" w:cstheme="minorHAnsi"/>
                <w:b/>
              </w:rPr>
            </w:pPr>
          </w:p>
        </w:tc>
        <w:tc>
          <w:tcPr>
            <w:tcW w:w="1406" w:type="dxa"/>
            <w:vMerge w:val="restart"/>
            <w:shd w:val="clear" w:color="auto" w:fill="B8CCE4"/>
          </w:tcPr>
          <w:p w14:paraId="3DE7E6F4" w14:textId="77777777" w:rsidR="00291843" w:rsidRPr="00291843" w:rsidRDefault="00291843" w:rsidP="00291843">
            <w:pPr>
              <w:rPr>
                <w:rFonts w:asciiTheme="minorHAnsi" w:hAnsiTheme="minorHAnsi" w:cstheme="minorHAnsi"/>
                <w:b/>
              </w:rPr>
            </w:pPr>
            <w:r w:rsidRPr="00291843">
              <w:rPr>
                <w:rFonts w:asciiTheme="minorHAnsi" w:hAnsiTheme="minorHAnsi" w:cstheme="minorHAnsi"/>
                <w:b/>
              </w:rPr>
              <w:t>Département</w:t>
            </w:r>
          </w:p>
        </w:tc>
        <w:tc>
          <w:tcPr>
            <w:tcW w:w="1994" w:type="dxa"/>
            <w:gridSpan w:val="3"/>
            <w:shd w:val="clear" w:color="auto" w:fill="B8CCE4"/>
          </w:tcPr>
          <w:p w14:paraId="0493FEA1" w14:textId="77777777" w:rsidR="00291843" w:rsidRPr="00291843" w:rsidRDefault="00291843" w:rsidP="00291843">
            <w:pPr>
              <w:rPr>
                <w:rFonts w:asciiTheme="minorHAnsi" w:hAnsiTheme="minorHAnsi" w:cstheme="minorHAnsi"/>
                <w:b/>
              </w:rPr>
            </w:pPr>
            <w:r w:rsidRPr="00291843">
              <w:rPr>
                <w:rFonts w:asciiTheme="minorHAnsi" w:hAnsiTheme="minorHAnsi" w:cstheme="minorHAnsi"/>
                <w:b/>
              </w:rPr>
              <w:t>Nombre de ménages</w:t>
            </w:r>
          </w:p>
        </w:tc>
        <w:tc>
          <w:tcPr>
            <w:tcW w:w="1978" w:type="dxa"/>
            <w:gridSpan w:val="3"/>
            <w:shd w:val="clear" w:color="auto" w:fill="B8CCE4"/>
          </w:tcPr>
          <w:p w14:paraId="3C9C0DC0" w14:textId="77777777" w:rsidR="00291843" w:rsidRPr="00291843" w:rsidRDefault="00291843" w:rsidP="00291843">
            <w:pPr>
              <w:rPr>
                <w:rFonts w:asciiTheme="minorHAnsi" w:hAnsiTheme="minorHAnsi" w:cstheme="minorHAnsi"/>
                <w:b/>
              </w:rPr>
            </w:pPr>
            <w:r w:rsidRPr="00291843">
              <w:rPr>
                <w:rFonts w:asciiTheme="minorHAnsi" w:hAnsiTheme="minorHAnsi" w:cstheme="minorHAnsi"/>
                <w:b/>
              </w:rPr>
              <w:t>Nombre de personnes</w:t>
            </w:r>
          </w:p>
        </w:tc>
      </w:tr>
      <w:tr w:rsidR="00291843" w:rsidRPr="00291843" w14:paraId="25179F71" w14:textId="77777777" w:rsidTr="00291843">
        <w:trPr>
          <w:trHeight w:val="371"/>
        </w:trPr>
        <w:tc>
          <w:tcPr>
            <w:tcW w:w="1834" w:type="dxa"/>
            <w:vMerge/>
            <w:shd w:val="clear" w:color="auto" w:fill="auto"/>
          </w:tcPr>
          <w:p w14:paraId="2703DEA2" w14:textId="77777777" w:rsidR="00291843" w:rsidRPr="00291843" w:rsidRDefault="00291843" w:rsidP="00291843">
            <w:pPr>
              <w:rPr>
                <w:rFonts w:asciiTheme="minorHAnsi" w:hAnsiTheme="minorHAnsi" w:cstheme="minorHAnsi"/>
              </w:rPr>
            </w:pPr>
          </w:p>
        </w:tc>
        <w:tc>
          <w:tcPr>
            <w:tcW w:w="1329" w:type="dxa"/>
            <w:vMerge/>
            <w:shd w:val="clear" w:color="auto" w:fill="auto"/>
          </w:tcPr>
          <w:p w14:paraId="5A80A45F" w14:textId="77777777" w:rsidR="00291843" w:rsidRPr="00291843" w:rsidRDefault="00291843" w:rsidP="00291843">
            <w:pPr>
              <w:rPr>
                <w:rFonts w:asciiTheme="minorHAnsi" w:hAnsiTheme="minorHAnsi" w:cstheme="minorHAnsi"/>
              </w:rPr>
            </w:pPr>
          </w:p>
        </w:tc>
        <w:tc>
          <w:tcPr>
            <w:tcW w:w="1248" w:type="dxa"/>
            <w:vMerge/>
            <w:shd w:val="clear" w:color="auto" w:fill="auto"/>
          </w:tcPr>
          <w:p w14:paraId="142EC135" w14:textId="77777777" w:rsidR="00291843" w:rsidRPr="00291843" w:rsidRDefault="00291843" w:rsidP="00291843">
            <w:pPr>
              <w:rPr>
                <w:rFonts w:asciiTheme="minorHAnsi" w:hAnsiTheme="minorHAnsi" w:cstheme="minorHAnsi"/>
              </w:rPr>
            </w:pPr>
          </w:p>
        </w:tc>
        <w:tc>
          <w:tcPr>
            <w:tcW w:w="1406" w:type="dxa"/>
            <w:vMerge/>
            <w:shd w:val="clear" w:color="auto" w:fill="auto"/>
          </w:tcPr>
          <w:p w14:paraId="60B6C8EC" w14:textId="77777777" w:rsidR="00291843" w:rsidRPr="00291843" w:rsidRDefault="00291843" w:rsidP="00291843">
            <w:pPr>
              <w:rPr>
                <w:rFonts w:asciiTheme="minorHAnsi" w:hAnsiTheme="minorHAnsi" w:cstheme="minorHAnsi"/>
              </w:rPr>
            </w:pPr>
          </w:p>
        </w:tc>
        <w:tc>
          <w:tcPr>
            <w:tcW w:w="646" w:type="dxa"/>
            <w:shd w:val="clear" w:color="auto" w:fill="92CDDC"/>
          </w:tcPr>
          <w:p w14:paraId="5F46E830"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Réf </w:t>
            </w:r>
          </w:p>
        </w:tc>
        <w:tc>
          <w:tcPr>
            <w:tcW w:w="694" w:type="dxa"/>
            <w:shd w:val="clear" w:color="auto" w:fill="92CDDC"/>
          </w:tcPr>
          <w:p w14:paraId="3E466D3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PDI</w:t>
            </w:r>
          </w:p>
        </w:tc>
        <w:tc>
          <w:tcPr>
            <w:tcW w:w="654" w:type="dxa"/>
            <w:shd w:val="clear" w:color="auto" w:fill="92CDDC"/>
          </w:tcPr>
          <w:p w14:paraId="2ED82FB8"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Total</w:t>
            </w:r>
          </w:p>
        </w:tc>
        <w:tc>
          <w:tcPr>
            <w:tcW w:w="647" w:type="dxa"/>
            <w:shd w:val="clear" w:color="auto" w:fill="92CDDC"/>
          </w:tcPr>
          <w:p w14:paraId="36AB78CA"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Réf</w:t>
            </w:r>
          </w:p>
        </w:tc>
        <w:tc>
          <w:tcPr>
            <w:tcW w:w="622" w:type="dxa"/>
            <w:shd w:val="clear" w:color="auto" w:fill="92CDDC"/>
          </w:tcPr>
          <w:p w14:paraId="6B45BA2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PDI</w:t>
            </w:r>
          </w:p>
        </w:tc>
        <w:tc>
          <w:tcPr>
            <w:tcW w:w="709" w:type="dxa"/>
            <w:shd w:val="clear" w:color="auto" w:fill="92CDDC"/>
          </w:tcPr>
          <w:p w14:paraId="6D02F25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Total </w:t>
            </w:r>
          </w:p>
        </w:tc>
      </w:tr>
      <w:tr w:rsidR="00291843" w:rsidRPr="00291843" w14:paraId="54638AE6" w14:textId="77777777" w:rsidTr="00291843">
        <w:trPr>
          <w:trHeight w:val="356"/>
        </w:trPr>
        <w:tc>
          <w:tcPr>
            <w:tcW w:w="1834" w:type="dxa"/>
            <w:shd w:val="clear" w:color="auto" w:fill="auto"/>
          </w:tcPr>
          <w:p w14:paraId="164C6F92"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Talokames</w:t>
            </w:r>
          </w:p>
        </w:tc>
        <w:tc>
          <w:tcPr>
            <w:tcW w:w="1329" w:type="dxa"/>
            <w:shd w:val="clear" w:color="auto" w:fill="auto"/>
          </w:tcPr>
          <w:p w14:paraId="0D60EC63"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07 Km</w:t>
            </w:r>
          </w:p>
        </w:tc>
        <w:tc>
          <w:tcPr>
            <w:tcW w:w="1248" w:type="dxa"/>
            <w:shd w:val="clear" w:color="auto" w:fill="auto"/>
          </w:tcPr>
          <w:p w14:paraId="5A595C38"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Tillia</w:t>
            </w:r>
          </w:p>
        </w:tc>
        <w:tc>
          <w:tcPr>
            <w:tcW w:w="1406" w:type="dxa"/>
            <w:shd w:val="clear" w:color="auto" w:fill="auto"/>
          </w:tcPr>
          <w:p w14:paraId="3133AA69"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Tillia</w:t>
            </w:r>
          </w:p>
        </w:tc>
        <w:tc>
          <w:tcPr>
            <w:tcW w:w="646" w:type="dxa"/>
            <w:shd w:val="clear" w:color="auto" w:fill="auto"/>
          </w:tcPr>
          <w:p w14:paraId="261D3E5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23</w:t>
            </w:r>
          </w:p>
        </w:tc>
        <w:tc>
          <w:tcPr>
            <w:tcW w:w="694" w:type="dxa"/>
            <w:shd w:val="clear" w:color="auto" w:fill="auto"/>
          </w:tcPr>
          <w:p w14:paraId="4AEE1C73"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44</w:t>
            </w:r>
          </w:p>
        </w:tc>
        <w:tc>
          <w:tcPr>
            <w:tcW w:w="654" w:type="dxa"/>
            <w:shd w:val="clear" w:color="auto" w:fill="auto"/>
          </w:tcPr>
          <w:p w14:paraId="2BC63721"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67</w:t>
            </w:r>
          </w:p>
        </w:tc>
        <w:tc>
          <w:tcPr>
            <w:tcW w:w="647" w:type="dxa"/>
            <w:shd w:val="clear" w:color="auto" w:fill="auto"/>
          </w:tcPr>
          <w:p w14:paraId="6E3DAE2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146</w:t>
            </w:r>
          </w:p>
        </w:tc>
        <w:tc>
          <w:tcPr>
            <w:tcW w:w="622" w:type="dxa"/>
            <w:shd w:val="clear" w:color="auto" w:fill="auto"/>
          </w:tcPr>
          <w:p w14:paraId="4F4FCF3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193</w:t>
            </w:r>
          </w:p>
        </w:tc>
        <w:tc>
          <w:tcPr>
            <w:tcW w:w="709" w:type="dxa"/>
            <w:shd w:val="clear" w:color="auto" w:fill="auto"/>
          </w:tcPr>
          <w:p w14:paraId="43CE1760"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339</w:t>
            </w:r>
          </w:p>
        </w:tc>
      </w:tr>
      <w:tr w:rsidR="00291843" w:rsidRPr="00291843" w14:paraId="54BAD9F9" w14:textId="77777777" w:rsidTr="00291843">
        <w:trPr>
          <w:trHeight w:val="540"/>
        </w:trPr>
        <w:tc>
          <w:tcPr>
            <w:tcW w:w="1834" w:type="dxa"/>
            <w:shd w:val="clear" w:color="auto" w:fill="auto"/>
          </w:tcPr>
          <w:p w14:paraId="09D48F4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Adarzagaren</w:t>
            </w:r>
          </w:p>
        </w:tc>
        <w:tc>
          <w:tcPr>
            <w:tcW w:w="1329" w:type="dxa"/>
            <w:shd w:val="clear" w:color="auto" w:fill="auto"/>
          </w:tcPr>
          <w:p w14:paraId="3A890B41"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17 Km </w:t>
            </w:r>
          </w:p>
        </w:tc>
        <w:tc>
          <w:tcPr>
            <w:tcW w:w="1248" w:type="dxa"/>
            <w:shd w:val="clear" w:color="auto" w:fill="auto"/>
          </w:tcPr>
          <w:p w14:paraId="36819781"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Tillia</w:t>
            </w:r>
          </w:p>
        </w:tc>
        <w:tc>
          <w:tcPr>
            <w:tcW w:w="1406" w:type="dxa"/>
            <w:shd w:val="clear" w:color="auto" w:fill="auto"/>
          </w:tcPr>
          <w:p w14:paraId="249DF001"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Tillia</w:t>
            </w:r>
          </w:p>
          <w:p w14:paraId="5A0D1C6C" w14:textId="77777777" w:rsidR="00291843" w:rsidRPr="00291843" w:rsidRDefault="00291843" w:rsidP="00291843">
            <w:pPr>
              <w:rPr>
                <w:rFonts w:asciiTheme="minorHAnsi" w:hAnsiTheme="minorHAnsi" w:cstheme="minorHAnsi"/>
              </w:rPr>
            </w:pPr>
          </w:p>
        </w:tc>
        <w:tc>
          <w:tcPr>
            <w:tcW w:w="646" w:type="dxa"/>
            <w:shd w:val="clear" w:color="auto" w:fill="auto"/>
          </w:tcPr>
          <w:p w14:paraId="44082EB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22</w:t>
            </w:r>
          </w:p>
        </w:tc>
        <w:tc>
          <w:tcPr>
            <w:tcW w:w="694" w:type="dxa"/>
            <w:shd w:val="clear" w:color="auto" w:fill="auto"/>
          </w:tcPr>
          <w:p w14:paraId="08F49692"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15</w:t>
            </w:r>
          </w:p>
        </w:tc>
        <w:tc>
          <w:tcPr>
            <w:tcW w:w="654" w:type="dxa"/>
            <w:shd w:val="clear" w:color="auto" w:fill="auto"/>
          </w:tcPr>
          <w:p w14:paraId="2A41171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37</w:t>
            </w:r>
          </w:p>
        </w:tc>
        <w:tc>
          <w:tcPr>
            <w:tcW w:w="647" w:type="dxa"/>
            <w:shd w:val="clear" w:color="auto" w:fill="auto"/>
          </w:tcPr>
          <w:p w14:paraId="1E1F7BB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134</w:t>
            </w:r>
          </w:p>
        </w:tc>
        <w:tc>
          <w:tcPr>
            <w:tcW w:w="622" w:type="dxa"/>
            <w:shd w:val="clear" w:color="auto" w:fill="auto"/>
          </w:tcPr>
          <w:p w14:paraId="38DAC5D8"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123</w:t>
            </w:r>
          </w:p>
        </w:tc>
        <w:tc>
          <w:tcPr>
            <w:tcW w:w="709" w:type="dxa"/>
            <w:shd w:val="clear" w:color="auto" w:fill="auto"/>
          </w:tcPr>
          <w:p w14:paraId="3BE4D48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257</w:t>
            </w:r>
          </w:p>
        </w:tc>
      </w:tr>
      <w:tr w:rsidR="00291843" w:rsidRPr="00291843" w14:paraId="532A0177" w14:textId="77777777" w:rsidTr="00291843">
        <w:trPr>
          <w:trHeight w:val="371"/>
        </w:trPr>
        <w:tc>
          <w:tcPr>
            <w:tcW w:w="1834" w:type="dxa"/>
            <w:shd w:val="clear" w:color="auto" w:fill="auto"/>
          </w:tcPr>
          <w:p w14:paraId="7FCA578F"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lastRenderedPageBreak/>
              <w:t>Innabagargar</w:t>
            </w:r>
          </w:p>
        </w:tc>
        <w:tc>
          <w:tcPr>
            <w:tcW w:w="1329" w:type="dxa"/>
            <w:shd w:val="clear" w:color="auto" w:fill="auto"/>
          </w:tcPr>
          <w:p w14:paraId="108E002A"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80 Km </w:t>
            </w:r>
          </w:p>
        </w:tc>
        <w:tc>
          <w:tcPr>
            <w:tcW w:w="1248" w:type="dxa"/>
            <w:shd w:val="clear" w:color="auto" w:fill="auto"/>
          </w:tcPr>
          <w:p w14:paraId="32A8FE6F"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Takanamat</w:t>
            </w:r>
          </w:p>
        </w:tc>
        <w:tc>
          <w:tcPr>
            <w:tcW w:w="1406" w:type="dxa"/>
            <w:shd w:val="clear" w:color="auto" w:fill="auto"/>
          </w:tcPr>
          <w:p w14:paraId="1835C47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Tahoua</w:t>
            </w:r>
          </w:p>
        </w:tc>
        <w:tc>
          <w:tcPr>
            <w:tcW w:w="646" w:type="dxa"/>
            <w:shd w:val="clear" w:color="auto" w:fill="auto"/>
          </w:tcPr>
          <w:p w14:paraId="61BFB2EB"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00</w:t>
            </w:r>
          </w:p>
        </w:tc>
        <w:tc>
          <w:tcPr>
            <w:tcW w:w="694" w:type="dxa"/>
            <w:shd w:val="clear" w:color="auto" w:fill="auto"/>
          </w:tcPr>
          <w:p w14:paraId="123FD477"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33</w:t>
            </w:r>
          </w:p>
        </w:tc>
        <w:tc>
          <w:tcPr>
            <w:tcW w:w="654" w:type="dxa"/>
            <w:shd w:val="clear" w:color="auto" w:fill="auto"/>
          </w:tcPr>
          <w:p w14:paraId="35C68CB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33</w:t>
            </w:r>
          </w:p>
        </w:tc>
        <w:tc>
          <w:tcPr>
            <w:tcW w:w="647" w:type="dxa"/>
            <w:shd w:val="clear" w:color="auto" w:fill="auto"/>
          </w:tcPr>
          <w:p w14:paraId="1D10CD6E"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00</w:t>
            </w:r>
          </w:p>
        </w:tc>
        <w:tc>
          <w:tcPr>
            <w:tcW w:w="622" w:type="dxa"/>
            <w:shd w:val="clear" w:color="auto" w:fill="auto"/>
          </w:tcPr>
          <w:p w14:paraId="28A5A7F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123</w:t>
            </w:r>
          </w:p>
        </w:tc>
        <w:tc>
          <w:tcPr>
            <w:tcW w:w="709" w:type="dxa"/>
            <w:shd w:val="clear" w:color="auto" w:fill="auto"/>
          </w:tcPr>
          <w:p w14:paraId="762A6322"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123</w:t>
            </w:r>
          </w:p>
        </w:tc>
      </w:tr>
      <w:tr w:rsidR="00291843" w:rsidRPr="00291843" w14:paraId="5BF65E62" w14:textId="77777777" w:rsidTr="00291843">
        <w:trPr>
          <w:trHeight w:val="371"/>
        </w:trPr>
        <w:tc>
          <w:tcPr>
            <w:tcW w:w="1834" w:type="dxa"/>
            <w:shd w:val="clear" w:color="auto" w:fill="auto"/>
          </w:tcPr>
          <w:p w14:paraId="0D8724A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Intakana</w:t>
            </w:r>
          </w:p>
        </w:tc>
        <w:tc>
          <w:tcPr>
            <w:tcW w:w="1329" w:type="dxa"/>
            <w:shd w:val="clear" w:color="auto" w:fill="auto"/>
          </w:tcPr>
          <w:p w14:paraId="1495B5C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83 Km </w:t>
            </w:r>
          </w:p>
        </w:tc>
        <w:tc>
          <w:tcPr>
            <w:tcW w:w="1248" w:type="dxa"/>
            <w:shd w:val="clear" w:color="auto" w:fill="auto"/>
          </w:tcPr>
          <w:p w14:paraId="4E6BFD2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Tebaram</w:t>
            </w:r>
          </w:p>
        </w:tc>
        <w:tc>
          <w:tcPr>
            <w:tcW w:w="1406" w:type="dxa"/>
            <w:shd w:val="clear" w:color="auto" w:fill="auto"/>
          </w:tcPr>
          <w:p w14:paraId="1FDB4A7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Tahoua</w:t>
            </w:r>
          </w:p>
        </w:tc>
        <w:tc>
          <w:tcPr>
            <w:tcW w:w="646" w:type="dxa"/>
            <w:shd w:val="clear" w:color="auto" w:fill="auto"/>
          </w:tcPr>
          <w:p w14:paraId="3AC4586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00</w:t>
            </w:r>
          </w:p>
        </w:tc>
        <w:tc>
          <w:tcPr>
            <w:tcW w:w="694" w:type="dxa"/>
            <w:shd w:val="clear" w:color="auto" w:fill="auto"/>
          </w:tcPr>
          <w:p w14:paraId="198112F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72</w:t>
            </w:r>
          </w:p>
        </w:tc>
        <w:tc>
          <w:tcPr>
            <w:tcW w:w="654" w:type="dxa"/>
            <w:shd w:val="clear" w:color="auto" w:fill="auto"/>
          </w:tcPr>
          <w:p w14:paraId="07C208AB"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72</w:t>
            </w:r>
          </w:p>
        </w:tc>
        <w:tc>
          <w:tcPr>
            <w:tcW w:w="647" w:type="dxa"/>
            <w:shd w:val="clear" w:color="auto" w:fill="auto"/>
          </w:tcPr>
          <w:p w14:paraId="39D347A9"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00</w:t>
            </w:r>
          </w:p>
        </w:tc>
        <w:tc>
          <w:tcPr>
            <w:tcW w:w="622" w:type="dxa"/>
            <w:shd w:val="clear" w:color="auto" w:fill="auto"/>
          </w:tcPr>
          <w:p w14:paraId="7970F96E"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251</w:t>
            </w:r>
          </w:p>
        </w:tc>
        <w:tc>
          <w:tcPr>
            <w:tcW w:w="709" w:type="dxa"/>
            <w:shd w:val="clear" w:color="auto" w:fill="auto"/>
          </w:tcPr>
          <w:p w14:paraId="7E1DE56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251</w:t>
            </w:r>
          </w:p>
        </w:tc>
      </w:tr>
      <w:tr w:rsidR="00291843" w:rsidRPr="00291843" w14:paraId="33F5C413" w14:textId="77777777" w:rsidTr="00291843">
        <w:trPr>
          <w:trHeight w:val="371"/>
        </w:trPr>
        <w:tc>
          <w:tcPr>
            <w:tcW w:w="1834" w:type="dxa"/>
            <w:shd w:val="clear" w:color="auto" w:fill="auto"/>
          </w:tcPr>
          <w:p w14:paraId="158FB7D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Taksanainasse </w:t>
            </w:r>
          </w:p>
        </w:tc>
        <w:tc>
          <w:tcPr>
            <w:tcW w:w="1329" w:type="dxa"/>
            <w:shd w:val="clear" w:color="auto" w:fill="auto"/>
          </w:tcPr>
          <w:p w14:paraId="458C453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34 km </w:t>
            </w:r>
          </w:p>
        </w:tc>
        <w:tc>
          <w:tcPr>
            <w:tcW w:w="1248" w:type="dxa"/>
            <w:shd w:val="clear" w:color="auto" w:fill="auto"/>
          </w:tcPr>
          <w:p w14:paraId="31490D5A"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1406" w:type="dxa"/>
            <w:shd w:val="clear" w:color="auto" w:fill="auto"/>
          </w:tcPr>
          <w:p w14:paraId="5A92078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646" w:type="dxa"/>
            <w:shd w:val="clear" w:color="auto" w:fill="auto"/>
          </w:tcPr>
          <w:p w14:paraId="2F373A48"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5</w:t>
            </w:r>
          </w:p>
        </w:tc>
        <w:tc>
          <w:tcPr>
            <w:tcW w:w="694" w:type="dxa"/>
            <w:shd w:val="clear" w:color="auto" w:fill="auto"/>
          </w:tcPr>
          <w:p w14:paraId="74C3A223"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4</w:t>
            </w:r>
          </w:p>
        </w:tc>
        <w:tc>
          <w:tcPr>
            <w:tcW w:w="654" w:type="dxa"/>
            <w:shd w:val="clear" w:color="auto" w:fill="auto"/>
          </w:tcPr>
          <w:p w14:paraId="10300B9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9</w:t>
            </w:r>
          </w:p>
        </w:tc>
        <w:tc>
          <w:tcPr>
            <w:tcW w:w="647" w:type="dxa"/>
            <w:shd w:val="clear" w:color="auto" w:fill="auto"/>
          </w:tcPr>
          <w:p w14:paraId="1E39182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36</w:t>
            </w:r>
          </w:p>
        </w:tc>
        <w:tc>
          <w:tcPr>
            <w:tcW w:w="622" w:type="dxa"/>
            <w:shd w:val="clear" w:color="auto" w:fill="auto"/>
          </w:tcPr>
          <w:p w14:paraId="0F5FDBB9"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27</w:t>
            </w:r>
          </w:p>
        </w:tc>
        <w:tc>
          <w:tcPr>
            <w:tcW w:w="709" w:type="dxa"/>
            <w:shd w:val="clear" w:color="auto" w:fill="auto"/>
          </w:tcPr>
          <w:p w14:paraId="6B7CF5F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63</w:t>
            </w:r>
          </w:p>
        </w:tc>
      </w:tr>
      <w:tr w:rsidR="00291843" w:rsidRPr="00291843" w14:paraId="48B49881" w14:textId="77777777" w:rsidTr="00291843">
        <w:trPr>
          <w:trHeight w:val="371"/>
        </w:trPr>
        <w:tc>
          <w:tcPr>
            <w:tcW w:w="1834" w:type="dxa"/>
            <w:shd w:val="clear" w:color="auto" w:fill="auto"/>
          </w:tcPr>
          <w:p w14:paraId="766FECB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Goulba/Agando  </w:t>
            </w:r>
          </w:p>
        </w:tc>
        <w:tc>
          <w:tcPr>
            <w:tcW w:w="1329" w:type="dxa"/>
            <w:shd w:val="clear" w:color="auto" w:fill="auto"/>
          </w:tcPr>
          <w:p w14:paraId="3ED9CE5A"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70 km </w:t>
            </w:r>
          </w:p>
        </w:tc>
        <w:tc>
          <w:tcPr>
            <w:tcW w:w="1248" w:type="dxa"/>
            <w:shd w:val="clear" w:color="auto" w:fill="auto"/>
          </w:tcPr>
          <w:p w14:paraId="44CE157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1406" w:type="dxa"/>
            <w:shd w:val="clear" w:color="auto" w:fill="auto"/>
          </w:tcPr>
          <w:p w14:paraId="3119FD4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646" w:type="dxa"/>
            <w:shd w:val="clear" w:color="auto" w:fill="auto"/>
          </w:tcPr>
          <w:p w14:paraId="4D16431E"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w:t>
            </w:r>
          </w:p>
        </w:tc>
        <w:tc>
          <w:tcPr>
            <w:tcW w:w="694" w:type="dxa"/>
            <w:shd w:val="clear" w:color="auto" w:fill="auto"/>
          </w:tcPr>
          <w:p w14:paraId="6A19A3D2"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15</w:t>
            </w:r>
          </w:p>
        </w:tc>
        <w:tc>
          <w:tcPr>
            <w:tcW w:w="654" w:type="dxa"/>
            <w:shd w:val="clear" w:color="auto" w:fill="auto"/>
          </w:tcPr>
          <w:p w14:paraId="74AEABE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15</w:t>
            </w:r>
          </w:p>
        </w:tc>
        <w:tc>
          <w:tcPr>
            <w:tcW w:w="647" w:type="dxa"/>
            <w:shd w:val="clear" w:color="auto" w:fill="auto"/>
          </w:tcPr>
          <w:p w14:paraId="6C054CA7"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w:t>
            </w:r>
          </w:p>
        </w:tc>
        <w:tc>
          <w:tcPr>
            <w:tcW w:w="622" w:type="dxa"/>
            <w:shd w:val="clear" w:color="auto" w:fill="auto"/>
          </w:tcPr>
          <w:p w14:paraId="225A823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83</w:t>
            </w:r>
          </w:p>
        </w:tc>
        <w:tc>
          <w:tcPr>
            <w:tcW w:w="709" w:type="dxa"/>
            <w:shd w:val="clear" w:color="auto" w:fill="auto"/>
          </w:tcPr>
          <w:p w14:paraId="0541CF2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83</w:t>
            </w:r>
          </w:p>
        </w:tc>
      </w:tr>
      <w:tr w:rsidR="00291843" w:rsidRPr="00291843" w14:paraId="4B5871A7" w14:textId="77777777" w:rsidTr="00291843">
        <w:trPr>
          <w:trHeight w:val="371"/>
        </w:trPr>
        <w:tc>
          <w:tcPr>
            <w:tcW w:w="1834" w:type="dxa"/>
            <w:shd w:val="clear" w:color="auto" w:fill="auto"/>
          </w:tcPr>
          <w:p w14:paraId="534B7370"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Assagaygay </w:t>
            </w:r>
          </w:p>
        </w:tc>
        <w:tc>
          <w:tcPr>
            <w:tcW w:w="1329" w:type="dxa"/>
            <w:shd w:val="clear" w:color="auto" w:fill="auto"/>
          </w:tcPr>
          <w:p w14:paraId="10988315"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30 km </w:t>
            </w:r>
          </w:p>
        </w:tc>
        <w:tc>
          <w:tcPr>
            <w:tcW w:w="1248" w:type="dxa"/>
            <w:shd w:val="clear" w:color="auto" w:fill="auto"/>
          </w:tcPr>
          <w:p w14:paraId="45E9659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1406" w:type="dxa"/>
            <w:shd w:val="clear" w:color="auto" w:fill="auto"/>
          </w:tcPr>
          <w:p w14:paraId="25EC1F97"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646" w:type="dxa"/>
            <w:shd w:val="clear" w:color="auto" w:fill="auto"/>
          </w:tcPr>
          <w:p w14:paraId="6E849861"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w:t>
            </w:r>
          </w:p>
        </w:tc>
        <w:tc>
          <w:tcPr>
            <w:tcW w:w="694" w:type="dxa"/>
            <w:shd w:val="clear" w:color="auto" w:fill="auto"/>
          </w:tcPr>
          <w:p w14:paraId="6FD6A7B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13</w:t>
            </w:r>
          </w:p>
        </w:tc>
        <w:tc>
          <w:tcPr>
            <w:tcW w:w="654" w:type="dxa"/>
            <w:shd w:val="clear" w:color="auto" w:fill="auto"/>
          </w:tcPr>
          <w:p w14:paraId="18EDEA1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13</w:t>
            </w:r>
          </w:p>
        </w:tc>
        <w:tc>
          <w:tcPr>
            <w:tcW w:w="647" w:type="dxa"/>
            <w:shd w:val="clear" w:color="auto" w:fill="auto"/>
          </w:tcPr>
          <w:p w14:paraId="7A39FB2C"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w:t>
            </w:r>
          </w:p>
        </w:tc>
        <w:tc>
          <w:tcPr>
            <w:tcW w:w="622" w:type="dxa"/>
            <w:shd w:val="clear" w:color="auto" w:fill="auto"/>
          </w:tcPr>
          <w:p w14:paraId="1D65B522"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64</w:t>
            </w:r>
          </w:p>
        </w:tc>
        <w:tc>
          <w:tcPr>
            <w:tcW w:w="709" w:type="dxa"/>
            <w:shd w:val="clear" w:color="auto" w:fill="auto"/>
          </w:tcPr>
          <w:p w14:paraId="61E28D6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64</w:t>
            </w:r>
          </w:p>
        </w:tc>
      </w:tr>
      <w:tr w:rsidR="00291843" w:rsidRPr="00291843" w14:paraId="680CDBA8" w14:textId="77777777" w:rsidTr="00291843">
        <w:trPr>
          <w:trHeight w:val="371"/>
        </w:trPr>
        <w:tc>
          <w:tcPr>
            <w:tcW w:w="1834" w:type="dxa"/>
            <w:shd w:val="clear" w:color="auto" w:fill="auto"/>
          </w:tcPr>
          <w:p w14:paraId="1B0CF27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Inizdane </w:t>
            </w:r>
          </w:p>
        </w:tc>
        <w:tc>
          <w:tcPr>
            <w:tcW w:w="1329" w:type="dxa"/>
            <w:shd w:val="clear" w:color="auto" w:fill="auto"/>
          </w:tcPr>
          <w:p w14:paraId="5ABE1D5D"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65 km </w:t>
            </w:r>
          </w:p>
        </w:tc>
        <w:tc>
          <w:tcPr>
            <w:tcW w:w="1248" w:type="dxa"/>
            <w:shd w:val="clear" w:color="auto" w:fill="auto"/>
          </w:tcPr>
          <w:p w14:paraId="4A794EBA"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1406" w:type="dxa"/>
            <w:shd w:val="clear" w:color="auto" w:fill="auto"/>
          </w:tcPr>
          <w:p w14:paraId="2ACE1C8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 xml:space="preserve">Tillia </w:t>
            </w:r>
          </w:p>
        </w:tc>
        <w:tc>
          <w:tcPr>
            <w:tcW w:w="646" w:type="dxa"/>
            <w:shd w:val="clear" w:color="auto" w:fill="auto"/>
          </w:tcPr>
          <w:p w14:paraId="40290A2F"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w:t>
            </w:r>
          </w:p>
        </w:tc>
        <w:tc>
          <w:tcPr>
            <w:tcW w:w="694" w:type="dxa"/>
            <w:shd w:val="clear" w:color="auto" w:fill="auto"/>
          </w:tcPr>
          <w:p w14:paraId="01788E2F"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25</w:t>
            </w:r>
          </w:p>
        </w:tc>
        <w:tc>
          <w:tcPr>
            <w:tcW w:w="654" w:type="dxa"/>
            <w:shd w:val="clear" w:color="auto" w:fill="auto"/>
          </w:tcPr>
          <w:p w14:paraId="08F36424"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25</w:t>
            </w:r>
          </w:p>
        </w:tc>
        <w:tc>
          <w:tcPr>
            <w:tcW w:w="647" w:type="dxa"/>
            <w:shd w:val="clear" w:color="auto" w:fill="auto"/>
          </w:tcPr>
          <w:p w14:paraId="7C555BFE"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0</w:t>
            </w:r>
          </w:p>
        </w:tc>
        <w:tc>
          <w:tcPr>
            <w:tcW w:w="622" w:type="dxa"/>
            <w:shd w:val="clear" w:color="auto" w:fill="auto"/>
          </w:tcPr>
          <w:p w14:paraId="71B71D56"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153</w:t>
            </w:r>
          </w:p>
        </w:tc>
        <w:tc>
          <w:tcPr>
            <w:tcW w:w="709" w:type="dxa"/>
            <w:shd w:val="clear" w:color="auto" w:fill="auto"/>
          </w:tcPr>
          <w:p w14:paraId="18ED70CB" w14:textId="77777777" w:rsidR="00291843" w:rsidRPr="00291843" w:rsidRDefault="00291843" w:rsidP="00291843">
            <w:pPr>
              <w:rPr>
                <w:rFonts w:asciiTheme="minorHAnsi" w:hAnsiTheme="minorHAnsi" w:cstheme="minorHAnsi"/>
              </w:rPr>
            </w:pPr>
            <w:r w:rsidRPr="00291843">
              <w:rPr>
                <w:rFonts w:asciiTheme="minorHAnsi" w:hAnsiTheme="minorHAnsi" w:cstheme="minorHAnsi"/>
              </w:rPr>
              <w:t>153</w:t>
            </w:r>
          </w:p>
        </w:tc>
      </w:tr>
    </w:tbl>
    <w:p w14:paraId="58A9EF55" w14:textId="0A4F78A2" w:rsidR="00A5225B" w:rsidRPr="00291843" w:rsidRDefault="00A5225B" w:rsidP="00A5225B">
      <w:pPr>
        <w:tabs>
          <w:tab w:val="left" w:pos="7260"/>
        </w:tabs>
        <w:jc w:val="both"/>
        <w:rPr>
          <w:rFonts w:asciiTheme="minorHAnsi" w:hAnsiTheme="minorHAnsi" w:cstheme="minorHAnsi"/>
          <w:lang w:val="fr-FR"/>
        </w:rPr>
      </w:pPr>
    </w:p>
    <w:p w14:paraId="25D38FC8" w14:textId="0DE46163" w:rsidR="00A5225B" w:rsidRPr="00291843" w:rsidRDefault="00291843" w:rsidP="00494AFA">
      <w:pPr>
        <w:jc w:val="both"/>
        <w:textAlignment w:val="baseline"/>
        <w:rPr>
          <w:rFonts w:asciiTheme="minorHAnsi" w:hAnsiTheme="minorHAnsi" w:cstheme="minorHAnsi"/>
          <w:lang w:val="fr-FR"/>
        </w:rPr>
      </w:pPr>
      <w:r>
        <w:rPr>
          <w:rFonts w:asciiTheme="minorHAnsi" w:hAnsiTheme="minorHAnsi" w:cstheme="minorHAnsi"/>
          <w:lang w:val="fr-FR"/>
        </w:rPr>
        <w:t>Il est à noter que d</w:t>
      </w:r>
      <w:r w:rsidRPr="00291843">
        <w:rPr>
          <w:rFonts w:asciiTheme="minorHAnsi" w:hAnsiTheme="minorHAnsi" w:cstheme="minorHAnsi"/>
          <w:lang w:val="fr-FR"/>
        </w:rPr>
        <w:t>’autres localités comme Azakaza, Tourouf et Intazayene, toutes situées dans le département de Tillia, auraient accueilli des gens en provenance d’Intikane</w:t>
      </w:r>
      <w:r>
        <w:rPr>
          <w:rFonts w:asciiTheme="minorHAnsi" w:hAnsiTheme="minorHAnsi" w:cstheme="minorHAnsi"/>
          <w:lang w:val="fr-FR"/>
        </w:rPr>
        <w:t xml:space="preserve"> mais faute de couverture de réseau de téléphonie dans ces localités, les informations tardent à venir.</w:t>
      </w:r>
    </w:p>
    <w:p w14:paraId="674C648B" w14:textId="77777777" w:rsidR="00A5225B" w:rsidRPr="00291843" w:rsidRDefault="00A5225B" w:rsidP="00A5225B">
      <w:pPr>
        <w:tabs>
          <w:tab w:val="left" w:pos="7260"/>
        </w:tabs>
        <w:jc w:val="both"/>
        <w:rPr>
          <w:rFonts w:asciiTheme="minorHAnsi" w:hAnsiTheme="minorHAnsi" w:cstheme="minorHAnsi"/>
          <w:lang w:val="fr-FR"/>
        </w:rPr>
      </w:pPr>
    </w:p>
    <w:p w14:paraId="34150DCF" w14:textId="77777777" w:rsidR="00D8299C" w:rsidRPr="00702D0A" w:rsidRDefault="00D8299C" w:rsidP="00D8299C">
      <w:pPr>
        <w:tabs>
          <w:tab w:val="left" w:pos="7260"/>
        </w:tabs>
        <w:jc w:val="both"/>
        <w:rPr>
          <w:rFonts w:asciiTheme="minorHAnsi" w:hAnsiTheme="minorHAnsi" w:cstheme="minorHAnsi"/>
          <w:b/>
          <w:bCs/>
          <w:color w:val="4472C4" w:themeColor="accent1"/>
          <w:lang w:val="fr-FR"/>
        </w:rPr>
      </w:pPr>
      <w:r w:rsidRPr="00702D0A">
        <w:rPr>
          <w:rFonts w:asciiTheme="minorHAnsi" w:hAnsiTheme="minorHAnsi" w:cstheme="minorHAnsi"/>
          <w:b/>
          <w:bCs/>
          <w:color w:val="4472C4" w:themeColor="accent1"/>
          <w:lang w:val="fr-FR"/>
        </w:rPr>
        <w:t>Mobilisation des acteurs humanitaires</w:t>
      </w:r>
    </w:p>
    <w:p w14:paraId="26BF8648" w14:textId="77777777" w:rsidR="00D8299C" w:rsidRPr="00702D0A" w:rsidRDefault="00D8299C" w:rsidP="00D8299C">
      <w:pPr>
        <w:tabs>
          <w:tab w:val="left" w:pos="7260"/>
        </w:tabs>
        <w:jc w:val="both"/>
        <w:rPr>
          <w:rFonts w:asciiTheme="minorHAnsi" w:hAnsiTheme="minorHAnsi" w:cstheme="minorHAnsi"/>
          <w:b/>
          <w:bCs/>
          <w:color w:val="4472C4" w:themeColor="accent1"/>
          <w:lang w:val="fr-FR"/>
        </w:rPr>
      </w:pPr>
    </w:p>
    <w:p w14:paraId="00E87996" w14:textId="18A0ED22" w:rsidR="00291843" w:rsidRDefault="00A5225B" w:rsidP="00D8299C">
      <w:pPr>
        <w:tabs>
          <w:tab w:val="left" w:pos="7260"/>
        </w:tabs>
        <w:jc w:val="both"/>
        <w:rPr>
          <w:rFonts w:asciiTheme="minorHAnsi" w:hAnsiTheme="minorHAnsi" w:cstheme="minorHAnsi"/>
          <w:bCs/>
          <w:lang w:val="fr-FR"/>
        </w:rPr>
      </w:pPr>
      <w:r>
        <w:rPr>
          <w:rFonts w:asciiTheme="minorHAnsi" w:hAnsiTheme="minorHAnsi" w:cstheme="minorHAnsi"/>
          <w:bCs/>
          <w:lang w:val="fr-FR"/>
        </w:rPr>
        <w:t xml:space="preserve">La mission d’évaluation de besoins initiée par le RRM qui a débuté le jeudi 4 juin a pris fin ce jour. Les résultats de cette évaluation seront partagés aux acteurs humanitaires pour apporter les réponses adéquates aussi bien aux personnes en mouvement </w:t>
      </w:r>
      <w:r w:rsidR="00E00D0B">
        <w:rPr>
          <w:rFonts w:asciiTheme="minorHAnsi" w:hAnsiTheme="minorHAnsi" w:cstheme="minorHAnsi"/>
          <w:bCs/>
          <w:lang w:val="fr-FR"/>
        </w:rPr>
        <w:t>qu’</w:t>
      </w:r>
      <w:r w:rsidR="00E00D0B" w:rsidRPr="00704982">
        <w:rPr>
          <w:rFonts w:asciiTheme="minorHAnsi" w:hAnsiTheme="minorHAnsi" w:cstheme="minorHAnsi"/>
          <w:bCs/>
          <w:lang w:val="fr-FR"/>
        </w:rPr>
        <w:t>à</w:t>
      </w:r>
      <w:r>
        <w:rPr>
          <w:rFonts w:asciiTheme="minorHAnsi" w:hAnsiTheme="minorHAnsi" w:cstheme="minorHAnsi"/>
          <w:bCs/>
          <w:lang w:val="fr-FR"/>
        </w:rPr>
        <w:t xml:space="preserve"> celles qui sont restées actuellement à la </w:t>
      </w:r>
      <w:r w:rsidR="00291843">
        <w:rPr>
          <w:rFonts w:asciiTheme="minorHAnsi" w:hAnsiTheme="minorHAnsi" w:cstheme="minorHAnsi"/>
          <w:bCs/>
          <w:lang w:val="fr-FR"/>
        </w:rPr>
        <w:t>ZAR Intikane.</w:t>
      </w:r>
    </w:p>
    <w:p w14:paraId="4D07E6D6" w14:textId="0F037018" w:rsidR="00291843" w:rsidRDefault="00291843" w:rsidP="00D8299C">
      <w:pPr>
        <w:tabs>
          <w:tab w:val="left" w:pos="7260"/>
        </w:tabs>
        <w:jc w:val="both"/>
        <w:rPr>
          <w:rFonts w:asciiTheme="minorHAnsi" w:hAnsiTheme="minorHAnsi" w:cstheme="minorHAnsi"/>
          <w:bCs/>
          <w:lang w:val="fr-FR"/>
        </w:rPr>
      </w:pPr>
    </w:p>
    <w:p w14:paraId="580CD049" w14:textId="03F16FD6" w:rsidR="00291843" w:rsidRDefault="00D8299C" w:rsidP="00D8299C">
      <w:pPr>
        <w:tabs>
          <w:tab w:val="left" w:pos="7260"/>
        </w:tabs>
        <w:jc w:val="both"/>
        <w:rPr>
          <w:rFonts w:asciiTheme="minorHAnsi" w:hAnsiTheme="minorHAnsi" w:cstheme="minorHAnsi"/>
          <w:bCs/>
          <w:lang w:val="fr-FR"/>
        </w:rPr>
      </w:pPr>
      <w:r w:rsidRPr="00702D0A">
        <w:rPr>
          <w:rFonts w:asciiTheme="minorHAnsi" w:hAnsiTheme="minorHAnsi" w:cstheme="minorHAnsi"/>
          <w:bCs/>
          <w:lang w:val="fr-FR"/>
        </w:rPr>
        <w:t xml:space="preserve">Une mission d’évaluation </w:t>
      </w:r>
      <w:r w:rsidR="00291843">
        <w:rPr>
          <w:rFonts w:asciiTheme="minorHAnsi" w:hAnsiTheme="minorHAnsi" w:cstheme="minorHAnsi"/>
          <w:bCs/>
          <w:lang w:val="fr-FR"/>
        </w:rPr>
        <w:t xml:space="preserve">rapide de protection </w:t>
      </w:r>
      <w:r w:rsidRPr="00702D0A">
        <w:rPr>
          <w:rFonts w:asciiTheme="minorHAnsi" w:hAnsiTheme="minorHAnsi" w:cstheme="minorHAnsi"/>
          <w:bCs/>
          <w:lang w:val="fr-FR"/>
        </w:rPr>
        <w:t xml:space="preserve">initiée par le </w:t>
      </w:r>
      <w:r w:rsidR="00291843">
        <w:rPr>
          <w:rFonts w:asciiTheme="minorHAnsi" w:hAnsiTheme="minorHAnsi" w:cstheme="minorHAnsi"/>
          <w:bCs/>
          <w:lang w:val="fr-FR"/>
        </w:rPr>
        <w:t>HCR Tahoua séjourne actuellement à</w:t>
      </w:r>
      <w:r w:rsidR="00494AFA" w:rsidRPr="00494AFA">
        <w:rPr>
          <w:noProof/>
          <w:lang w:val="fr-FR"/>
        </w:rPr>
        <w:t xml:space="preserve"> </w:t>
      </w:r>
      <w:r w:rsidR="00291843">
        <w:rPr>
          <w:rFonts w:asciiTheme="minorHAnsi" w:hAnsiTheme="minorHAnsi" w:cstheme="minorHAnsi"/>
          <w:bCs/>
          <w:lang w:val="fr-FR"/>
        </w:rPr>
        <w:t xml:space="preserve"> Telemces</w:t>
      </w:r>
      <w:r w:rsidRPr="00702D0A">
        <w:rPr>
          <w:rFonts w:asciiTheme="minorHAnsi" w:hAnsiTheme="minorHAnsi" w:cstheme="minorHAnsi"/>
          <w:bCs/>
          <w:lang w:val="fr-FR"/>
        </w:rPr>
        <w:t xml:space="preserve"> </w:t>
      </w:r>
      <w:r w:rsidR="00291843">
        <w:rPr>
          <w:rFonts w:asciiTheme="minorHAnsi" w:hAnsiTheme="minorHAnsi" w:cstheme="minorHAnsi"/>
          <w:bCs/>
          <w:lang w:val="fr-FR"/>
        </w:rPr>
        <w:t>pour identifier les besoins urgents de protection et les risques de protection qu’encourent les personnes en mouvement. Une évaluation de la situation sécuritaire est également en cours.</w:t>
      </w:r>
    </w:p>
    <w:p w14:paraId="1E8E0B2A" w14:textId="4A4F1629" w:rsidR="00494AFA" w:rsidRDefault="00494AFA" w:rsidP="00D8299C">
      <w:pPr>
        <w:tabs>
          <w:tab w:val="left" w:pos="7260"/>
        </w:tabs>
        <w:jc w:val="both"/>
        <w:rPr>
          <w:rFonts w:asciiTheme="minorHAnsi" w:hAnsiTheme="minorHAnsi" w:cstheme="minorHAnsi"/>
          <w:bCs/>
          <w:lang w:val="fr-FR"/>
        </w:rPr>
      </w:pPr>
    </w:p>
    <w:p w14:paraId="681C69D6" w14:textId="342318CE" w:rsidR="00494AFA" w:rsidRDefault="001362CC" w:rsidP="00494AFA">
      <w:pPr>
        <w:pStyle w:val="xmsonormal"/>
        <w:jc w:val="both"/>
        <w:rPr>
          <w:rFonts w:asciiTheme="minorHAnsi" w:hAnsiTheme="minorHAnsi" w:cstheme="minorHAnsi"/>
          <w:lang w:val="fr-FR"/>
        </w:rPr>
      </w:pPr>
      <w:r>
        <w:rPr>
          <w:noProof/>
        </w:rPr>
        <w:drawing>
          <wp:anchor distT="0" distB="0" distL="114300" distR="114300" simplePos="0" relativeHeight="251665408" behindDoc="0" locked="0" layoutInCell="1" allowOverlap="1" wp14:anchorId="3E04FCE3" wp14:editId="41E6B697">
            <wp:simplePos x="0" y="0"/>
            <wp:positionH relativeFrom="margin">
              <wp:align>right</wp:align>
            </wp:positionH>
            <wp:positionV relativeFrom="margin">
              <wp:posOffset>4602480</wp:posOffset>
            </wp:positionV>
            <wp:extent cx="2283460" cy="406273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460" cy="406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AFA" w:rsidRPr="007F7887">
        <w:rPr>
          <w:rFonts w:asciiTheme="minorHAnsi" w:hAnsiTheme="minorHAnsi" w:cstheme="minorHAnsi"/>
          <w:lang w:val="fr-FR"/>
        </w:rPr>
        <w:t xml:space="preserve">Le PAM procède à la distribution des vivres aux réfugiés restés à la ZAR Intikane pour une anticipation de leur ration du mois de juin prévue pour être servie à la fin du mois dont le détail des quantités par denrée et le nombre de bénéficiaires à assister </w:t>
      </w:r>
      <w:r w:rsidR="00494AFA">
        <w:rPr>
          <w:rFonts w:asciiTheme="minorHAnsi" w:hAnsiTheme="minorHAnsi" w:cstheme="minorHAnsi"/>
          <w:lang w:val="fr-FR"/>
        </w:rPr>
        <w:t>sont :</w:t>
      </w:r>
    </w:p>
    <w:p w14:paraId="417B6104" w14:textId="3545A98D" w:rsidR="001362CC" w:rsidRDefault="001362CC" w:rsidP="00494AFA">
      <w:pPr>
        <w:pStyle w:val="xmsonormal"/>
        <w:jc w:val="both"/>
        <w:rPr>
          <w:rFonts w:asciiTheme="minorHAnsi" w:hAnsiTheme="minorHAnsi" w:cstheme="minorHAnsi"/>
          <w:lang w:val="fr-FR"/>
        </w:rPr>
      </w:pPr>
    </w:p>
    <w:p w14:paraId="4C864A8F" w14:textId="77777777" w:rsidR="001362CC" w:rsidRPr="007F7887" w:rsidRDefault="001362CC" w:rsidP="00494AFA">
      <w:pPr>
        <w:pStyle w:val="xmsonormal"/>
        <w:jc w:val="both"/>
        <w:rPr>
          <w:rFonts w:asciiTheme="minorHAnsi" w:hAnsiTheme="minorHAnsi" w:cstheme="minorHAnsi"/>
          <w:lang w:val="fr-FR"/>
        </w:rPr>
      </w:pPr>
    </w:p>
    <w:tbl>
      <w:tblPr>
        <w:tblW w:w="2798" w:type="pct"/>
        <w:tblCellMar>
          <w:left w:w="0" w:type="dxa"/>
          <w:right w:w="0" w:type="dxa"/>
        </w:tblCellMar>
        <w:tblLook w:val="04A0" w:firstRow="1" w:lastRow="0" w:firstColumn="1" w:lastColumn="0" w:noHBand="0" w:noVBand="1"/>
      </w:tblPr>
      <w:tblGrid>
        <w:gridCol w:w="1439"/>
        <w:gridCol w:w="1069"/>
        <w:gridCol w:w="1172"/>
        <w:gridCol w:w="1360"/>
      </w:tblGrid>
      <w:tr w:rsidR="001362CC" w:rsidRPr="007F7887" w14:paraId="507799E6" w14:textId="77777777" w:rsidTr="001362CC">
        <w:trPr>
          <w:trHeight w:val="660"/>
        </w:trPr>
        <w:tc>
          <w:tcPr>
            <w:tcW w:w="1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93A5B7A" w14:textId="094E3176"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lang w:val="fr-FR"/>
              </w:rPr>
              <w:t> </w:t>
            </w:r>
            <w:r w:rsidRPr="007F7887">
              <w:rPr>
                <w:rFonts w:asciiTheme="minorHAnsi" w:hAnsiTheme="minorHAnsi" w:cstheme="minorHAnsi"/>
              </w:rPr>
              <w:t>Denrées</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ED41F8E" w14:textId="200DF1BE" w:rsidR="00494AFA" w:rsidRPr="007F7887" w:rsidRDefault="001362CC" w:rsidP="00EA704F">
            <w:pPr>
              <w:pStyle w:val="xmsonormal"/>
              <w:rPr>
                <w:rFonts w:asciiTheme="minorHAnsi" w:hAnsiTheme="minorHAnsi" w:cstheme="minorHAnsi"/>
                <w:lang w:val="fr-FR"/>
              </w:rPr>
            </w:pPr>
            <w:r>
              <w:rPr>
                <w:rFonts w:asciiTheme="minorHAnsi" w:hAnsiTheme="minorHAnsi" w:cstheme="minorHAnsi"/>
                <w:lang w:val="fr-FR"/>
              </w:rPr>
              <w:t>Quantit</w:t>
            </w:r>
            <w:r w:rsidRPr="007F7887">
              <w:rPr>
                <w:rFonts w:asciiTheme="minorHAnsi" w:hAnsiTheme="minorHAnsi" w:cstheme="minorHAnsi"/>
              </w:rPr>
              <w:t>é</w:t>
            </w:r>
            <w:r>
              <w:rPr>
                <w:rFonts w:asciiTheme="minorHAnsi" w:hAnsiTheme="minorHAnsi" w:cstheme="minorHAnsi"/>
              </w:rPr>
              <w:t xml:space="preserve"> en tonne</w:t>
            </w:r>
          </w:p>
        </w:tc>
        <w:tc>
          <w:tcPr>
            <w:tcW w:w="11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ACB41F4" w14:textId="4AF79AA4" w:rsidR="00494AFA" w:rsidRPr="007F7887" w:rsidRDefault="00494AFA" w:rsidP="00EA704F">
            <w:pPr>
              <w:pStyle w:val="xmsonormal"/>
              <w:rPr>
                <w:rFonts w:asciiTheme="minorHAnsi" w:hAnsiTheme="minorHAnsi" w:cstheme="minorHAnsi"/>
                <w:lang w:val="fr-FR"/>
              </w:rPr>
            </w:pPr>
            <w:r w:rsidRPr="007F7887">
              <w:rPr>
                <w:rFonts w:asciiTheme="minorHAnsi" w:hAnsiTheme="minorHAnsi" w:cstheme="minorHAnsi"/>
                <w:lang w:val="fr-FR"/>
              </w:rPr>
              <w:t>Ration par personne en tonne</w:t>
            </w:r>
          </w:p>
        </w:tc>
        <w:tc>
          <w:tcPr>
            <w:tcW w:w="13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2AE36C2" w14:textId="77777777"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rPr>
              <w:t>Bénéficiaires à couvrir</w:t>
            </w:r>
          </w:p>
        </w:tc>
      </w:tr>
      <w:tr w:rsidR="001362CC" w:rsidRPr="007F7887" w14:paraId="0CBEDA89" w14:textId="77777777" w:rsidTr="001362CC">
        <w:trPr>
          <w:trHeight w:val="300"/>
        </w:trPr>
        <w:tc>
          <w:tcPr>
            <w:tcW w:w="14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7FC33" w14:textId="77777777"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rPr>
              <w:t xml:space="preserve">Céréales </w:t>
            </w:r>
          </w:p>
        </w:tc>
        <w:tc>
          <w:tcPr>
            <w:tcW w:w="106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72FCBB"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16,15</w:t>
            </w:r>
          </w:p>
        </w:tc>
        <w:tc>
          <w:tcPr>
            <w:tcW w:w="11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56615C"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0,0105</w:t>
            </w:r>
          </w:p>
        </w:tc>
        <w:tc>
          <w:tcPr>
            <w:tcW w:w="134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E1CE94"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1 538</w:t>
            </w:r>
          </w:p>
        </w:tc>
      </w:tr>
      <w:tr w:rsidR="001362CC" w:rsidRPr="007F7887" w14:paraId="36C91A35" w14:textId="77777777" w:rsidTr="001362CC">
        <w:trPr>
          <w:trHeight w:val="300"/>
        </w:trPr>
        <w:tc>
          <w:tcPr>
            <w:tcW w:w="14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D27A49" w14:textId="1568598E" w:rsidR="00494AFA" w:rsidRPr="007F7887" w:rsidRDefault="001362CC" w:rsidP="00EA704F">
            <w:pPr>
              <w:pStyle w:val="xmsonormal"/>
              <w:rPr>
                <w:rFonts w:asciiTheme="minorHAnsi" w:hAnsiTheme="minorHAnsi" w:cstheme="minorHAnsi"/>
              </w:rPr>
            </w:pPr>
            <w:r>
              <w:rPr>
                <w:rFonts w:asciiTheme="minorHAnsi" w:hAnsiTheme="minorHAnsi" w:cstheme="minorHAnsi"/>
              </w:rPr>
              <w:t>L</w:t>
            </w:r>
            <w:r w:rsidRPr="007F7887">
              <w:rPr>
                <w:rFonts w:asciiTheme="minorHAnsi" w:hAnsiTheme="minorHAnsi" w:cstheme="minorHAnsi"/>
              </w:rPr>
              <w:t>é</w:t>
            </w:r>
            <w:r w:rsidR="00494AFA" w:rsidRPr="007F7887">
              <w:rPr>
                <w:rFonts w:asciiTheme="minorHAnsi" w:hAnsiTheme="minorHAnsi" w:cstheme="minorHAnsi"/>
              </w:rPr>
              <w:t>gumineuse</w:t>
            </w:r>
          </w:p>
        </w:tc>
        <w:tc>
          <w:tcPr>
            <w:tcW w:w="106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A050E"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3,045</w:t>
            </w:r>
          </w:p>
        </w:tc>
        <w:tc>
          <w:tcPr>
            <w:tcW w:w="11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0CF51"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0,0018</w:t>
            </w:r>
          </w:p>
        </w:tc>
        <w:tc>
          <w:tcPr>
            <w:tcW w:w="134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E1930"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1 692</w:t>
            </w:r>
          </w:p>
        </w:tc>
      </w:tr>
      <w:tr w:rsidR="001362CC" w:rsidRPr="007F7887" w14:paraId="5829CF76" w14:textId="77777777" w:rsidTr="001362CC">
        <w:trPr>
          <w:trHeight w:val="300"/>
        </w:trPr>
        <w:tc>
          <w:tcPr>
            <w:tcW w:w="14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FF3FF0" w14:textId="77777777"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rPr>
              <w:t>Super céréale</w:t>
            </w:r>
          </w:p>
        </w:tc>
        <w:tc>
          <w:tcPr>
            <w:tcW w:w="106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44CE79"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2,132</w:t>
            </w:r>
          </w:p>
        </w:tc>
        <w:tc>
          <w:tcPr>
            <w:tcW w:w="11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B1F48F"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0,0009</w:t>
            </w:r>
          </w:p>
        </w:tc>
        <w:tc>
          <w:tcPr>
            <w:tcW w:w="134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0014C7"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2 369</w:t>
            </w:r>
          </w:p>
        </w:tc>
      </w:tr>
      <w:tr w:rsidR="001362CC" w:rsidRPr="007F7887" w14:paraId="47FE7786" w14:textId="77777777" w:rsidTr="001362CC">
        <w:trPr>
          <w:trHeight w:val="300"/>
        </w:trPr>
        <w:tc>
          <w:tcPr>
            <w:tcW w:w="14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08D269" w14:textId="77777777"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rPr>
              <w:t>Huile</w:t>
            </w:r>
          </w:p>
        </w:tc>
        <w:tc>
          <w:tcPr>
            <w:tcW w:w="106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CF03F"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0,783</w:t>
            </w:r>
          </w:p>
        </w:tc>
        <w:tc>
          <w:tcPr>
            <w:tcW w:w="11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95C28"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0,0006</w:t>
            </w:r>
          </w:p>
        </w:tc>
        <w:tc>
          <w:tcPr>
            <w:tcW w:w="134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F13802"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rPr>
              <w:t>1 305</w:t>
            </w:r>
          </w:p>
        </w:tc>
      </w:tr>
      <w:tr w:rsidR="001362CC" w:rsidRPr="007F7887" w14:paraId="2AEB0C1D" w14:textId="77777777" w:rsidTr="001362CC">
        <w:trPr>
          <w:trHeight w:val="300"/>
        </w:trPr>
        <w:tc>
          <w:tcPr>
            <w:tcW w:w="142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3C1E82" w14:textId="77777777"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b/>
                <w:bCs/>
              </w:rPr>
              <w:t>Total</w:t>
            </w:r>
          </w:p>
        </w:tc>
        <w:tc>
          <w:tcPr>
            <w:tcW w:w="106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B1801" w14:textId="77777777" w:rsidR="00494AFA" w:rsidRPr="007F7887" w:rsidRDefault="00494AFA" w:rsidP="00EA704F">
            <w:pPr>
              <w:pStyle w:val="xmsonormal"/>
              <w:jc w:val="right"/>
              <w:rPr>
                <w:rFonts w:asciiTheme="minorHAnsi" w:hAnsiTheme="minorHAnsi" w:cstheme="minorHAnsi"/>
              </w:rPr>
            </w:pPr>
            <w:r w:rsidRPr="007F7887">
              <w:rPr>
                <w:rFonts w:asciiTheme="minorHAnsi" w:hAnsiTheme="minorHAnsi" w:cstheme="minorHAnsi"/>
                <w:b/>
                <w:bCs/>
              </w:rPr>
              <w:t>22,11</w:t>
            </w:r>
          </w:p>
        </w:tc>
        <w:tc>
          <w:tcPr>
            <w:tcW w:w="116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4895E" w14:textId="77777777"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b/>
                <w:bCs/>
              </w:rPr>
              <w:t> </w:t>
            </w:r>
          </w:p>
        </w:tc>
        <w:tc>
          <w:tcPr>
            <w:tcW w:w="134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6E565" w14:textId="77777777" w:rsidR="00494AFA" w:rsidRPr="007F7887" w:rsidRDefault="00494AFA" w:rsidP="00EA704F">
            <w:pPr>
              <w:pStyle w:val="xmsonormal"/>
              <w:rPr>
                <w:rFonts w:asciiTheme="minorHAnsi" w:hAnsiTheme="minorHAnsi" w:cstheme="minorHAnsi"/>
              </w:rPr>
            </w:pPr>
            <w:r w:rsidRPr="007F7887">
              <w:rPr>
                <w:rFonts w:asciiTheme="minorHAnsi" w:hAnsiTheme="minorHAnsi" w:cstheme="minorHAnsi"/>
                <w:b/>
                <w:bCs/>
              </w:rPr>
              <w:t> </w:t>
            </w:r>
          </w:p>
        </w:tc>
      </w:tr>
    </w:tbl>
    <w:p w14:paraId="5711FCCF" w14:textId="163C85C3" w:rsidR="00494AFA" w:rsidRDefault="00494AFA" w:rsidP="00D8299C">
      <w:pPr>
        <w:tabs>
          <w:tab w:val="left" w:pos="7260"/>
        </w:tabs>
        <w:jc w:val="both"/>
        <w:rPr>
          <w:rFonts w:asciiTheme="minorHAnsi" w:hAnsiTheme="minorHAnsi" w:cstheme="minorHAnsi"/>
          <w:bCs/>
          <w:lang w:val="fr-FR"/>
        </w:rPr>
      </w:pPr>
    </w:p>
    <w:p w14:paraId="2AE4396C" w14:textId="249CEE74" w:rsidR="00494AFA" w:rsidRDefault="00494AFA" w:rsidP="00D8299C">
      <w:pPr>
        <w:tabs>
          <w:tab w:val="left" w:pos="7260"/>
        </w:tabs>
        <w:jc w:val="both"/>
        <w:rPr>
          <w:rFonts w:asciiTheme="minorHAnsi" w:hAnsiTheme="minorHAnsi" w:cstheme="minorHAnsi"/>
          <w:bCs/>
          <w:lang w:val="fr-FR"/>
        </w:rPr>
      </w:pPr>
    </w:p>
    <w:p w14:paraId="33748E8A" w14:textId="198D1907" w:rsidR="001362CC" w:rsidRDefault="001362CC" w:rsidP="00D8299C">
      <w:pPr>
        <w:tabs>
          <w:tab w:val="left" w:pos="7260"/>
        </w:tabs>
        <w:jc w:val="both"/>
        <w:rPr>
          <w:rFonts w:asciiTheme="minorHAnsi" w:hAnsiTheme="minorHAnsi" w:cstheme="minorHAnsi"/>
          <w:bCs/>
          <w:lang w:val="fr-FR"/>
        </w:rPr>
      </w:pPr>
    </w:p>
    <w:p w14:paraId="5505F3AA" w14:textId="77777777" w:rsidR="001362CC" w:rsidRDefault="001362CC" w:rsidP="00D8299C">
      <w:pPr>
        <w:tabs>
          <w:tab w:val="left" w:pos="7260"/>
        </w:tabs>
        <w:jc w:val="both"/>
        <w:rPr>
          <w:rFonts w:asciiTheme="minorHAnsi" w:hAnsiTheme="minorHAnsi" w:cstheme="minorHAnsi"/>
          <w:bCs/>
          <w:lang w:val="fr-FR"/>
        </w:rPr>
      </w:pPr>
    </w:p>
    <w:p w14:paraId="435D2FB0" w14:textId="68FB5551" w:rsidR="001362CC" w:rsidRDefault="001362CC" w:rsidP="00D8299C">
      <w:pPr>
        <w:tabs>
          <w:tab w:val="left" w:pos="7260"/>
        </w:tabs>
        <w:jc w:val="both"/>
        <w:rPr>
          <w:rFonts w:asciiTheme="minorHAnsi" w:hAnsiTheme="minorHAnsi" w:cstheme="minorHAnsi"/>
          <w:bCs/>
          <w:lang w:val="fr-FR"/>
        </w:rPr>
      </w:pPr>
    </w:p>
    <w:p w14:paraId="0D04F13A" w14:textId="0800B770" w:rsidR="001362CC" w:rsidRDefault="001362CC" w:rsidP="00D8299C">
      <w:pPr>
        <w:tabs>
          <w:tab w:val="left" w:pos="7260"/>
        </w:tabs>
        <w:jc w:val="both"/>
        <w:rPr>
          <w:rFonts w:asciiTheme="minorHAnsi" w:hAnsiTheme="minorHAnsi" w:cstheme="minorHAnsi"/>
          <w:bCs/>
          <w:lang w:val="fr-FR"/>
        </w:rPr>
      </w:pPr>
      <w:r w:rsidRPr="00C518DE">
        <w:rPr>
          <w:rFonts w:asciiTheme="minorHAnsi" w:hAnsiTheme="minorHAnsi" w:cstheme="minorHAnsi"/>
          <w:b/>
          <w:bCs/>
          <w:i/>
          <w:iCs/>
          <w:color w:val="4472C4" w:themeColor="accent1"/>
          <w:lang w:val="fr-FR"/>
        </w:rPr>
        <w:t xml:space="preserve">     </w:t>
      </w:r>
      <w:r>
        <w:rPr>
          <w:rFonts w:asciiTheme="minorHAnsi" w:hAnsiTheme="minorHAnsi" w:cstheme="minorHAnsi"/>
          <w:b/>
          <w:bCs/>
          <w:i/>
          <w:iCs/>
          <w:color w:val="4472C4" w:themeColor="accent1"/>
          <w:lang w:val="fr-FR"/>
        </w:rPr>
        <w:t xml:space="preserve">                           </w:t>
      </w:r>
      <w:r w:rsidRPr="00C518DE">
        <w:rPr>
          <w:rFonts w:asciiTheme="minorHAnsi" w:hAnsiTheme="minorHAnsi" w:cstheme="minorHAnsi"/>
          <w:b/>
          <w:bCs/>
          <w:i/>
          <w:iCs/>
          <w:color w:val="4472C4" w:themeColor="accent1"/>
          <w:lang w:val="fr-FR"/>
        </w:rPr>
        <w:t xml:space="preserve">     </w:t>
      </w:r>
      <w:r>
        <w:rPr>
          <w:rFonts w:asciiTheme="minorHAnsi" w:hAnsiTheme="minorHAnsi" w:cstheme="minorHAnsi"/>
          <w:b/>
          <w:bCs/>
          <w:i/>
          <w:iCs/>
          <w:color w:val="4472C4" w:themeColor="accent1"/>
          <w:lang w:val="fr-FR"/>
        </w:rPr>
        <w:t>Bénéficiaire ayant reçu ses vivres</w:t>
      </w:r>
    </w:p>
    <w:p w14:paraId="41493961" w14:textId="77777777" w:rsidR="00291843" w:rsidRDefault="00291843" w:rsidP="00D8299C">
      <w:pPr>
        <w:tabs>
          <w:tab w:val="left" w:pos="7260"/>
        </w:tabs>
        <w:jc w:val="both"/>
        <w:rPr>
          <w:rFonts w:asciiTheme="minorHAnsi" w:hAnsiTheme="minorHAnsi" w:cstheme="minorHAnsi"/>
          <w:bCs/>
          <w:lang w:val="fr-FR"/>
        </w:rPr>
      </w:pPr>
    </w:p>
    <w:p w14:paraId="2DD33852" w14:textId="77777777" w:rsidR="001362CC" w:rsidRDefault="001362CC" w:rsidP="00D8299C">
      <w:pPr>
        <w:tabs>
          <w:tab w:val="left" w:pos="7260"/>
        </w:tabs>
        <w:jc w:val="both"/>
        <w:rPr>
          <w:rFonts w:asciiTheme="minorHAnsi" w:hAnsiTheme="minorHAnsi" w:cstheme="minorHAnsi"/>
          <w:b/>
          <w:bCs/>
          <w:color w:val="4472C4" w:themeColor="accent1"/>
          <w:lang w:val="fr-FR"/>
        </w:rPr>
      </w:pPr>
    </w:p>
    <w:p w14:paraId="5DB0EED0" w14:textId="77777777" w:rsidR="001362CC" w:rsidRDefault="001362CC" w:rsidP="00D8299C">
      <w:pPr>
        <w:tabs>
          <w:tab w:val="left" w:pos="7260"/>
        </w:tabs>
        <w:jc w:val="both"/>
        <w:rPr>
          <w:rFonts w:asciiTheme="minorHAnsi" w:hAnsiTheme="minorHAnsi" w:cstheme="minorHAnsi"/>
          <w:b/>
          <w:bCs/>
          <w:color w:val="4472C4" w:themeColor="accent1"/>
          <w:lang w:val="fr-FR"/>
        </w:rPr>
      </w:pPr>
    </w:p>
    <w:p w14:paraId="43F1D62B" w14:textId="77777777" w:rsidR="001362CC" w:rsidRDefault="001362CC" w:rsidP="00D8299C">
      <w:pPr>
        <w:tabs>
          <w:tab w:val="left" w:pos="7260"/>
        </w:tabs>
        <w:jc w:val="both"/>
        <w:rPr>
          <w:rFonts w:asciiTheme="minorHAnsi" w:hAnsiTheme="minorHAnsi" w:cstheme="minorHAnsi"/>
          <w:b/>
          <w:bCs/>
          <w:color w:val="4472C4" w:themeColor="accent1"/>
          <w:lang w:val="fr-FR"/>
        </w:rPr>
      </w:pPr>
    </w:p>
    <w:p w14:paraId="5C586315" w14:textId="77777777" w:rsidR="001362CC" w:rsidRDefault="001362CC" w:rsidP="00D8299C">
      <w:pPr>
        <w:tabs>
          <w:tab w:val="left" w:pos="7260"/>
        </w:tabs>
        <w:jc w:val="both"/>
        <w:rPr>
          <w:rFonts w:asciiTheme="minorHAnsi" w:hAnsiTheme="minorHAnsi" w:cstheme="minorHAnsi"/>
          <w:b/>
          <w:bCs/>
          <w:color w:val="4472C4" w:themeColor="accent1"/>
          <w:lang w:val="fr-FR"/>
        </w:rPr>
      </w:pPr>
    </w:p>
    <w:p w14:paraId="6EF78EC1" w14:textId="77777777" w:rsidR="001362CC" w:rsidRDefault="001362CC" w:rsidP="00D8299C">
      <w:pPr>
        <w:tabs>
          <w:tab w:val="left" w:pos="7260"/>
        </w:tabs>
        <w:jc w:val="both"/>
        <w:rPr>
          <w:rFonts w:asciiTheme="minorHAnsi" w:hAnsiTheme="minorHAnsi" w:cstheme="minorHAnsi"/>
          <w:b/>
          <w:bCs/>
          <w:color w:val="4472C4" w:themeColor="accent1"/>
          <w:lang w:val="fr-FR"/>
        </w:rPr>
      </w:pPr>
    </w:p>
    <w:p w14:paraId="07EC569F" w14:textId="77777777" w:rsidR="001362CC" w:rsidRDefault="001362CC" w:rsidP="00D8299C">
      <w:pPr>
        <w:tabs>
          <w:tab w:val="left" w:pos="7260"/>
        </w:tabs>
        <w:jc w:val="both"/>
        <w:rPr>
          <w:rFonts w:asciiTheme="minorHAnsi" w:hAnsiTheme="minorHAnsi" w:cstheme="minorHAnsi"/>
          <w:b/>
          <w:bCs/>
          <w:color w:val="4472C4" w:themeColor="accent1"/>
          <w:lang w:val="fr-FR"/>
        </w:rPr>
      </w:pPr>
    </w:p>
    <w:p w14:paraId="178222EA" w14:textId="2A2C7E0C" w:rsidR="00D8299C" w:rsidRPr="00702D0A" w:rsidRDefault="00D8299C" w:rsidP="00D8299C">
      <w:pPr>
        <w:tabs>
          <w:tab w:val="left" w:pos="7260"/>
        </w:tabs>
        <w:jc w:val="both"/>
        <w:rPr>
          <w:rFonts w:asciiTheme="minorHAnsi" w:hAnsiTheme="minorHAnsi" w:cstheme="minorHAnsi"/>
          <w:b/>
          <w:bCs/>
          <w:color w:val="4472C4" w:themeColor="accent1"/>
          <w:lang w:val="fr-FR"/>
        </w:rPr>
      </w:pPr>
      <w:r w:rsidRPr="00702D0A">
        <w:rPr>
          <w:rFonts w:asciiTheme="minorHAnsi" w:hAnsiTheme="minorHAnsi" w:cstheme="minorHAnsi"/>
          <w:b/>
          <w:bCs/>
          <w:color w:val="4472C4" w:themeColor="accent1"/>
          <w:lang w:val="fr-FR"/>
        </w:rPr>
        <w:t>Réponse d’urgence en cours</w:t>
      </w:r>
    </w:p>
    <w:p w14:paraId="76821710" w14:textId="72C53C29" w:rsidR="00D8299C" w:rsidRDefault="00D8299C" w:rsidP="00D8299C">
      <w:pPr>
        <w:tabs>
          <w:tab w:val="left" w:pos="7260"/>
        </w:tabs>
        <w:jc w:val="both"/>
        <w:rPr>
          <w:rFonts w:asciiTheme="minorHAnsi" w:hAnsiTheme="minorHAnsi" w:cstheme="minorHAnsi"/>
          <w:b/>
          <w:bCs/>
          <w:color w:val="4472C4" w:themeColor="accent1"/>
          <w:lang w:val="fr-FR"/>
        </w:rPr>
      </w:pPr>
    </w:p>
    <w:p w14:paraId="13A1E6D6" w14:textId="66A5C88D" w:rsidR="00CE25D7" w:rsidRDefault="00CE25D7" w:rsidP="00D8299C">
      <w:pPr>
        <w:tabs>
          <w:tab w:val="left" w:pos="7260"/>
        </w:tabs>
        <w:jc w:val="both"/>
        <w:rPr>
          <w:lang w:val="fr-FR"/>
        </w:rPr>
      </w:pPr>
      <w:r>
        <w:rPr>
          <w:rFonts w:asciiTheme="minorHAnsi" w:hAnsiTheme="minorHAnsi" w:cstheme="minorHAnsi"/>
          <w:lang w:val="fr-FR"/>
        </w:rPr>
        <w:t xml:space="preserve">Le groupe électrogène est arrivé à Eknewane et le réseau de distribution de l’eau commence à se rétablir, même si d’autres travaux sont toujours en cours, </w:t>
      </w:r>
      <w:r w:rsidR="00C518DE">
        <w:rPr>
          <w:rFonts w:asciiTheme="minorHAnsi" w:hAnsiTheme="minorHAnsi" w:cstheme="minorHAnsi"/>
          <w:lang w:val="fr-FR"/>
        </w:rPr>
        <w:t>un travail conjoint du</w:t>
      </w:r>
      <w:r w:rsidRPr="00AF57F7">
        <w:rPr>
          <w:lang w:val="fr-FR"/>
        </w:rPr>
        <w:t xml:space="preserve"> partenaire ADKOUL</w:t>
      </w:r>
      <w:r w:rsidR="00C518DE">
        <w:rPr>
          <w:lang w:val="fr-FR"/>
        </w:rPr>
        <w:t>,</w:t>
      </w:r>
      <w:r w:rsidRPr="00AF57F7">
        <w:rPr>
          <w:lang w:val="fr-FR"/>
        </w:rPr>
        <w:t xml:space="preserve"> </w:t>
      </w:r>
      <w:r w:rsidR="00C518DE">
        <w:rPr>
          <w:lang w:val="fr-FR"/>
        </w:rPr>
        <w:t>du</w:t>
      </w:r>
      <w:r w:rsidRPr="00AF57F7">
        <w:rPr>
          <w:lang w:val="fr-FR"/>
        </w:rPr>
        <w:t xml:space="preserve"> Conseil Régional de Tahoua et </w:t>
      </w:r>
      <w:r w:rsidR="00C518DE">
        <w:rPr>
          <w:lang w:val="fr-FR"/>
        </w:rPr>
        <w:t xml:space="preserve">de </w:t>
      </w:r>
      <w:r w:rsidRPr="00AF57F7">
        <w:rPr>
          <w:lang w:val="fr-FR"/>
        </w:rPr>
        <w:t>la Direction Régionale de l’Hydraulique de Tahoua</w:t>
      </w:r>
      <w:r>
        <w:rPr>
          <w:lang w:val="fr-FR"/>
        </w:rPr>
        <w:t>.</w:t>
      </w:r>
    </w:p>
    <w:p w14:paraId="12F13D73" w14:textId="4BCF1F25" w:rsidR="00CE25D7" w:rsidRDefault="00CE25D7" w:rsidP="00D8299C">
      <w:pPr>
        <w:tabs>
          <w:tab w:val="left" w:pos="7260"/>
        </w:tabs>
        <w:jc w:val="both"/>
        <w:rPr>
          <w:lang w:val="fr-FR"/>
        </w:rPr>
      </w:pPr>
    </w:p>
    <w:p w14:paraId="7A005F3F" w14:textId="5437F71E" w:rsidR="00C518DE" w:rsidRDefault="00CE25D7" w:rsidP="00D8299C">
      <w:pPr>
        <w:tabs>
          <w:tab w:val="left" w:pos="7260"/>
        </w:tabs>
        <w:jc w:val="both"/>
        <w:rPr>
          <w:lang w:val="fr-FR"/>
        </w:rPr>
      </w:pPr>
      <w:r>
        <w:rPr>
          <w:lang w:val="fr-FR"/>
        </w:rPr>
        <w:t xml:space="preserve">La distribution de l’eau potable par le partenaire ADKOUL continue sur le site temporaire de Telemces, par une distribution de deux fois par jour par point de distribution, une activité sans interruption pendant toute la journée. </w:t>
      </w:r>
      <w:r w:rsidR="00E00D0B">
        <w:rPr>
          <w:lang w:val="fr-FR"/>
        </w:rPr>
        <w:t>Toutefois</w:t>
      </w:r>
      <w:r>
        <w:rPr>
          <w:lang w:val="fr-FR"/>
        </w:rPr>
        <w:t>, certains ménages se procurent eux-mêmes de l’eau</w:t>
      </w:r>
      <w:r w:rsidR="00C518DE">
        <w:rPr>
          <w:lang w:val="fr-FR"/>
        </w:rPr>
        <w:t xml:space="preserve"> pour compléter le besoin</w:t>
      </w:r>
      <w:r>
        <w:rPr>
          <w:lang w:val="fr-FR"/>
        </w:rPr>
        <w:t xml:space="preserve">, </w:t>
      </w:r>
      <w:r w:rsidR="00C518DE">
        <w:rPr>
          <w:rFonts w:asciiTheme="minorHAnsi" w:hAnsiTheme="minorHAnsi" w:cstheme="minorHAnsi"/>
          <w:lang w:val="fr-FR"/>
        </w:rPr>
        <w:t>à</w:t>
      </w:r>
      <w:r>
        <w:rPr>
          <w:lang w:val="fr-FR"/>
        </w:rPr>
        <w:t xml:space="preserve"> un prix de 150 fcfa le bidon de 25 litres, le même bidon était vendu </w:t>
      </w:r>
      <w:r w:rsidR="00C518DE">
        <w:rPr>
          <w:rFonts w:asciiTheme="minorHAnsi" w:hAnsiTheme="minorHAnsi" w:cstheme="minorHAnsi"/>
          <w:lang w:val="fr-FR"/>
        </w:rPr>
        <w:t>à</w:t>
      </w:r>
      <w:r>
        <w:rPr>
          <w:lang w:val="fr-FR"/>
        </w:rPr>
        <w:t xml:space="preserve"> 500 fcfa le premier jour du déplacement.</w:t>
      </w:r>
      <w:r w:rsidR="001362CC">
        <w:rPr>
          <w:lang w:val="fr-FR"/>
        </w:rPr>
        <w:t xml:space="preserve"> Et la citerne de AIRD reprendra la distribution d’eau </w:t>
      </w:r>
      <w:r w:rsidR="001362CC">
        <w:rPr>
          <w:rFonts w:asciiTheme="minorHAnsi" w:hAnsiTheme="minorHAnsi" w:cstheme="minorHAnsi"/>
          <w:lang w:val="fr-FR"/>
        </w:rPr>
        <w:t>à</w:t>
      </w:r>
      <w:r w:rsidR="001362CC">
        <w:rPr>
          <w:lang w:val="fr-FR"/>
        </w:rPr>
        <w:t xml:space="preserve"> Telemces.</w:t>
      </w:r>
    </w:p>
    <w:p w14:paraId="5533EC76" w14:textId="44770312" w:rsidR="00CE25D7" w:rsidRDefault="00CE25D7" w:rsidP="00D8299C">
      <w:pPr>
        <w:tabs>
          <w:tab w:val="left" w:pos="7260"/>
        </w:tabs>
        <w:jc w:val="both"/>
        <w:rPr>
          <w:color w:val="FF0000"/>
          <w:lang w:val="fr-FR"/>
        </w:rPr>
      </w:pPr>
    </w:p>
    <w:p w14:paraId="0BCF8914" w14:textId="20EC4B64" w:rsidR="00BE2850" w:rsidRPr="00BE2850" w:rsidRDefault="001362CC" w:rsidP="00D8299C">
      <w:pPr>
        <w:tabs>
          <w:tab w:val="left" w:pos="7260"/>
        </w:tabs>
        <w:jc w:val="both"/>
        <w:rPr>
          <w:color w:val="FF0000"/>
          <w:lang w:val="fr-FR"/>
        </w:rPr>
      </w:pPr>
      <w:r>
        <w:rPr>
          <w:noProof/>
        </w:rPr>
        <w:drawing>
          <wp:anchor distT="0" distB="0" distL="114300" distR="114300" simplePos="0" relativeHeight="251666432" behindDoc="0" locked="0" layoutInCell="1" allowOverlap="1" wp14:anchorId="31D282CD" wp14:editId="2414ED3B">
            <wp:simplePos x="0" y="0"/>
            <wp:positionH relativeFrom="margin">
              <wp:align>right</wp:align>
            </wp:positionH>
            <wp:positionV relativeFrom="margin">
              <wp:posOffset>2219960</wp:posOffset>
            </wp:positionV>
            <wp:extent cx="2658110" cy="1991963"/>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110" cy="1991963"/>
                    </a:xfrm>
                    <a:prstGeom prst="rect">
                      <a:avLst/>
                    </a:prstGeom>
                    <a:noFill/>
                    <a:ln>
                      <a:noFill/>
                    </a:ln>
                  </pic:spPr>
                </pic:pic>
              </a:graphicData>
            </a:graphic>
          </wp:anchor>
        </w:drawing>
      </w:r>
      <w:r>
        <w:rPr>
          <w:noProof/>
        </w:rPr>
        <w:drawing>
          <wp:inline distT="0" distB="0" distL="0" distR="0" wp14:anchorId="6E821419" wp14:editId="5C33E6F8">
            <wp:extent cx="2658337" cy="199390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8068" cy="2001199"/>
                    </a:xfrm>
                    <a:prstGeom prst="rect">
                      <a:avLst/>
                    </a:prstGeom>
                    <a:noFill/>
                    <a:ln>
                      <a:noFill/>
                    </a:ln>
                  </pic:spPr>
                </pic:pic>
              </a:graphicData>
            </a:graphic>
          </wp:inline>
        </w:drawing>
      </w:r>
    </w:p>
    <w:p w14:paraId="447D72EA" w14:textId="77777777" w:rsidR="001362CC" w:rsidRDefault="001362CC" w:rsidP="00D8299C">
      <w:pPr>
        <w:tabs>
          <w:tab w:val="left" w:pos="7260"/>
        </w:tabs>
        <w:jc w:val="both"/>
        <w:rPr>
          <w:rFonts w:asciiTheme="minorHAnsi" w:hAnsiTheme="minorHAnsi" w:cstheme="minorHAnsi"/>
          <w:b/>
          <w:bCs/>
          <w:i/>
          <w:iCs/>
          <w:color w:val="4472C4" w:themeColor="accent1"/>
          <w:lang w:val="fr-FR"/>
        </w:rPr>
      </w:pPr>
    </w:p>
    <w:p w14:paraId="39DBBA6B" w14:textId="51DDC939" w:rsidR="00C518DE" w:rsidRDefault="00C518DE" w:rsidP="00D8299C">
      <w:pPr>
        <w:tabs>
          <w:tab w:val="left" w:pos="7260"/>
        </w:tabs>
        <w:jc w:val="both"/>
        <w:rPr>
          <w:rFonts w:asciiTheme="minorHAnsi" w:hAnsiTheme="minorHAnsi" w:cstheme="minorHAnsi"/>
          <w:b/>
          <w:bCs/>
          <w:i/>
          <w:iCs/>
          <w:color w:val="4472C4" w:themeColor="accent1"/>
          <w:lang w:val="fr-FR"/>
        </w:rPr>
      </w:pPr>
      <w:r w:rsidRPr="00C518DE">
        <w:rPr>
          <w:rFonts w:asciiTheme="minorHAnsi" w:hAnsiTheme="minorHAnsi" w:cstheme="minorHAnsi"/>
          <w:b/>
          <w:bCs/>
          <w:i/>
          <w:iCs/>
          <w:color w:val="4472C4" w:themeColor="accent1"/>
          <w:lang w:val="fr-FR"/>
        </w:rPr>
        <w:t xml:space="preserve">          Nouveau groupe </w:t>
      </w:r>
      <w:r w:rsidR="00E00D0B" w:rsidRPr="00C518DE">
        <w:rPr>
          <w:rFonts w:asciiTheme="minorHAnsi" w:hAnsiTheme="minorHAnsi" w:cstheme="minorHAnsi"/>
          <w:b/>
          <w:bCs/>
          <w:i/>
          <w:iCs/>
          <w:color w:val="4472C4" w:themeColor="accent1"/>
          <w:lang w:val="fr-FR"/>
        </w:rPr>
        <w:t>électrogène</w:t>
      </w:r>
      <w:r w:rsidRPr="00C518DE">
        <w:rPr>
          <w:rFonts w:asciiTheme="minorHAnsi" w:hAnsiTheme="minorHAnsi" w:cstheme="minorHAnsi"/>
          <w:b/>
          <w:bCs/>
          <w:i/>
          <w:iCs/>
          <w:color w:val="4472C4" w:themeColor="accent1"/>
          <w:lang w:val="fr-FR"/>
        </w:rPr>
        <w:t xml:space="preserve">                                                        Distribution d’eau </w:t>
      </w:r>
      <w:r w:rsidR="00E00D0B" w:rsidRPr="00E00D0B">
        <w:rPr>
          <w:rFonts w:asciiTheme="minorHAnsi" w:hAnsiTheme="minorHAnsi" w:cstheme="minorHAnsi"/>
          <w:b/>
          <w:bCs/>
          <w:i/>
          <w:iCs/>
          <w:color w:val="4472C4" w:themeColor="accent1"/>
          <w:lang w:val="fr-FR"/>
        </w:rPr>
        <w:t>à</w:t>
      </w:r>
      <w:r w:rsidRPr="00C518DE">
        <w:rPr>
          <w:rFonts w:asciiTheme="minorHAnsi" w:hAnsiTheme="minorHAnsi" w:cstheme="minorHAnsi"/>
          <w:b/>
          <w:bCs/>
          <w:i/>
          <w:iCs/>
          <w:color w:val="4472C4" w:themeColor="accent1"/>
          <w:lang w:val="fr-FR"/>
        </w:rPr>
        <w:t xml:space="preserve"> Telemces</w:t>
      </w:r>
    </w:p>
    <w:p w14:paraId="438597B0" w14:textId="5CDFCE7B" w:rsidR="00C518DE" w:rsidRDefault="00C518DE" w:rsidP="00D8299C">
      <w:pPr>
        <w:tabs>
          <w:tab w:val="left" w:pos="7260"/>
        </w:tabs>
        <w:jc w:val="both"/>
        <w:rPr>
          <w:rFonts w:asciiTheme="minorHAnsi" w:hAnsiTheme="minorHAnsi" w:cstheme="minorHAnsi"/>
          <w:b/>
          <w:bCs/>
          <w:i/>
          <w:iCs/>
          <w:color w:val="4472C4" w:themeColor="accent1"/>
          <w:lang w:val="fr-FR"/>
        </w:rPr>
      </w:pPr>
    </w:p>
    <w:p w14:paraId="160B8151" w14:textId="114A340F" w:rsidR="00C518DE" w:rsidRPr="00C518DE" w:rsidRDefault="00C518DE" w:rsidP="00D8299C">
      <w:pPr>
        <w:tabs>
          <w:tab w:val="left" w:pos="7260"/>
        </w:tabs>
        <w:jc w:val="both"/>
        <w:rPr>
          <w:rFonts w:asciiTheme="minorHAnsi" w:hAnsiTheme="minorHAnsi" w:cstheme="minorHAnsi"/>
          <w:lang w:val="fr-FR"/>
        </w:rPr>
      </w:pPr>
      <w:r w:rsidRPr="00C518DE">
        <w:rPr>
          <w:rFonts w:asciiTheme="minorHAnsi" w:hAnsiTheme="minorHAnsi" w:cstheme="minorHAnsi"/>
          <w:lang w:val="fr-FR"/>
        </w:rPr>
        <w:t>Tous les partenaires de mise en œuvre du HCR continuent toujours leur engagement en conformité avec leurs accords respectifs :</w:t>
      </w:r>
    </w:p>
    <w:p w14:paraId="6F4C7CC4" w14:textId="33496570" w:rsidR="00C518DE" w:rsidRPr="00C518DE" w:rsidRDefault="00C518DE" w:rsidP="00C518DE">
      <w:pPr>
        <w:pStyle w:val="ListParagraph"/>
        <w:numPr>
          <w:ilvl w:val="0"/>
          <w:numId w:val="4"/>
        </w:numPr>
        <w:tabs>
          <w:tab w:val="left" w:pos="7260"/>
        </w:tabs>
        <w:jc w:val="both"/>
        <w:rPr>
          <w:rFonts w:asciiTheme="minorHAnsi" w:hAnsiTheme="minorHAnsi" w:cstheme="minorHAnsi"/>
          <w:sz w:val="22"/>
          <w:szCs w:val="22"/>
        </w:rPr>
      </w:pPr>
      <w:r w:rsidRPr="00C518DE">
        <w:rPr>
          <w:rFonts w:asciiTheme="minorHAnsi" w:hAnsiTheme="minorHAnsi" w:cstheme="minorHAnsi"/>
          <w:sz w:val="22"/>
          <w:szCs w:val="22"/>
        </w:rPr>
        <w:t>La CNE pour l’enregistrement des nouveaux arrivants ;</w:t>
      </w:r>
    </w:p>
    <w:p w14:paraId="21C5466B" w14:textId="3BCB3106" w:rsidR="00C518DE" w:rsidRDefault="00C518DE" w:rsidP="00C518DE">
      <w:pPr>
        <w:pStyle w:val="ListParagraph"/>
        <w:numPr>
          <w:ilvl w:val="0"/>
          <w:numId w:val="4"/>
        </w:numPr>
        <w:tabs>
          <w:tab w:val="left" w:pos="7260"/>
        </w:tabs>
        <w:jc w:val="both"/>
        <w:rPr>
          <w:rFonts w:asciiTheme="minorHAnsi" w:hAnsiTheme="minorHAnsi" w:cstheme="minorHAnsi"/>
          <w:sz w:val="22"/>
          <w:szCs w:val="22"/>
        </w:rPr>
      </w:pPr>
      <w:r>
        <w:rPr>
          <w:rFonts w:asciiTheme="minorHAnsi" w:hAnsiTheme="minorHAnsi" w:cstheme="minorHAnsi"/>
          <w:sz w:val="22"/>
          <w:szCs w:val="22"/>
        </w:rPr>
        <w:t>L</w:t>
      </w:r>
      <w:r w:rsidR="007F7887">
        <w:rPr>
          <w:rFonts w:asciiTheme="minorHAnsi" w:hAnsiTheme="minorHAnsi" w:cstheme="minorHAnsi"/>
          <w:sz w:val="22"/>
          <w:szCs w:val="22"/>
        </w:rPr>
        <w:t xml:space="preserve">e partenaire </w:t>
      </w:r>
      <w:r>
        <w:rPr>
          <w:rFonts w:asciiTheme="minorHAnsi" w:hAnsiTheme="minorHAnsi" w:cstheme="minorHAnsi"/>
          <w:sz w:val="22"/>
          <w:szCs w:val="22"/>
        </w:rPr>
        <w:t xml:space="preserve">APBE pour la consultation médicale : du 2 juin a ce jour, plus de 500 consultations ont été effectuées sur le site de Telemces et deux accouchements ont été </w:t>
      </w:r>
      <w:r w:rsidR="007F7887">
        <w:rPr>
          <w:rFonts w:asciiTheme="minorHAnsi" w:hAnsiTheme="minorHAnsi" w:cstheme="minorHAnsi"/>
          <w:sz w:val="22"/>
          <w:szCs w:val="22"/>
        </w:rPr>
        <w:t>référés</w:t>
      </w:r>
      <w:r>
        <w:rPr>
          <w:rFonts w:asciiTheme="minorHAnsi" w:hAnsiTheme="minorHAnsi" w:cstheme="minorHAnsi"/>
          <w:sz w:val="22"/>
          <w:szCs w:val="22"/>
        </w:rPr>
        <w:t xml:space="preserve"> au CSI</w:t>
      </w:r>
      <w:r w:rsidR="007F7887">
        <w:rPr>
          <w:rFonts w:asciiTheme="minorHAnsi" w:hAnsiTheme="minorHAnsi" w:cstheme="minorHAnsi"/>
          <w:sz w:val="22"/>
          <w:szCs w:val="22"/>
        </w:rPr>
        <w:t xml:space="preserve"> de Telemces dont la sage-femme de APBE y travaille temporairement ;</w:t>
      </w:r>
    </w:p>
    <w:p w14:paraId="477D0977" w14:textId="5B2D8F9B" w:rsidR="007F7887" w:rsidRDefault="007F7887" w:rsidP="00C518DE">
      <w:pPr>
        <w:pStyle w:val="ListParagraph"/>
        <w:numPr>
          <w:ilvl w:val="0"/>
          <w:numId w:val="4"/>
        </w:numPr>
        <w:tabs>
          <w:tab w:val="left" w:pos="7260"/>
        </w:tabs>
        <w:jc w:val="both"/>
        <w:rPr>
          <w:rFonts w:asciiTheme="minorHAnsi" w:hAnsiTheme="minorHAnsi" w:cstheme="minorHAnsi"/>
          <w:sz w:val="22"/>
          <w:szCs w:val="22"/>
        </w:rPr>
      </w:pPr>
      <w:r>
        <w:rPr>
          <w:rFonts w:asciiTheme="minorHAnsi" w:hAnsiTheme="minorHAnsi" w:cstheme="minorHAnsi"/>
          <w:sz w:val="22"/>
          <w:szCs w:val="22"/>
        </w:rPr>
        <w:t>Le partenaire ADES se focalise principalement sur le volet éducation. Le directeur de l’école Intikane 1 avec quelques enseignants ont choisi de rester sur le site de Telemces pour être proche des enfants et de pouvoir commencer les cours dès la semaine prochaine. Près de 350 élèves sont actuellement identifiés au site de Telemces ;</w:t>
      </w:r>
    </w:p>
    <w:p w14:paraId="269B3FD0" w14:textId="4770B996" w:rsidR="007F7887" w:rsidRDefault="007F7887" w:rsidP="004F4F0C">
      <w:pPr>
        <w:pStyle w:val="xmsonormal"/>
        <w:numPr>
          <w:ilvl w:val="0"/>
          <w:numId w:val="4"/>
        </w:numPr>
        <w:rPr>
          <w:lang w:val="fr-FR"/>
        </w:rPr>
      </w:pPr>
      <w:r>
        <w:rPr>
          <w:lang w:val="fr-FR"/>
        </w:rPr>
        <w:t xml:space="preserve">Le partenaire CIAUD continue le monitoring de </w:t>
      </w:r>
      <w:r w:rsidR="0039297F">
        <w:rPr>
          <w:lang w:val="fr-FR"/>
        </w:rPr>
        <w:t>frontières</w:t>
      </w:r>
      <w:r>
        <w:rPr>
          <w:lang w:val="fr-FR"/>
        </w:rPr>
        <w:t> ;</w:t>
      </w:r>
    </w:p>
    <w:p w14:paraId="7E8428F9" w14:textId="4B4945F7" w:rsidR="007F7887" w:rsidRDefault="007F7887" w:rsidP="007F7887">
      <w:pPr>
        <w:pStyle w:val="xmsonormal"/>
        <w:numPr>
          <w:ilvl w:val="0"/>
          <w:numId w:val="5"/>
        </w:numPr>
        <w:rPr>
          <w:lang w:val="fr-FR"/>
        </w:rPr>
      </w:pPr>
      <w:r>
        <w:rPr>
          <w:lang w:val="fr-FR"/>
        </w:rPr>
        <w:t>Le partenaire AIRD a appuyé dans le transport du groupe et dans le transport de l’eau.</w:t>
      </w:r>
    </w:p>
    <w:p w14:paraId="09AB3F8E" w14:textId="3AAA1398" w:rsidR="007F7887" w:rsidRDefault="007F7887" w:rsidP="007F7887">
      <w:pPr>
        <w:tabs>
          <w:tab w:val="left" w:pos="7260"/>
        </w:tabs>
        <w:jc w:val="both"/>
        <w:rPr>
          <w:rFonts w:asciiTheme="minorHAnsi" w:hAnsiTheme="minorHAnsi" w:cstheme="minorHAnsi"/>
          <w:lang w:val="fr-FR"/>
        </w:rPr>
      </w:pPr>
    </w:p>
    <w:p w14:paraId="0CEC7F55" w14:textId="77777777" w:rsidR="00B52DF2" w:rsidRPr="0039297F" w:rsidRDefault="00B52DF2" w:rsidP="00B52DF2">
      <w:pPr>
        <w:jc w:val="both"/>
        <w:rPr>
          <w:rFonts w:asciiTheme="minorHAnsi" w:hAnsiTheme="minorHAnsi" w:cstheme="minorHAnsi"/>
          <w:lang w:val="fr-FR"/>
        </w:rPr>
      </w:pPr>
      <w:r>
        <w:rPr>
          <w:rFonts w:asciiTheme="minorHAnsi" w:hAnsiTheme="minorHAnsi" w:cstheme="minorHAnsi"/>
          <w:lang w:val="fr-FR"/>
        </w:rPr>
        <w:t>L</w:t>
      </w:r>
      <w:r w:rsidRPr="0039297F">
        <w:rPr>
          <w:rFonts w:asciiTheme="minorHAnsi" w:hAnsiTheme="minorHAnsi" w:cstheme="minorHAnsi"/>
          <w:lang w:val="fr-FR"/>
        </w:rPr>
        <w:t>e mécanisme RRM/ACF/ UNICEF a pu apporter de l’eau aux populations déplacées à Telmces et celles qui sont restées à Intikane à travers le water tracking en collaboration avec ADKOUL</w:t>
      </w:r>
      <w:r>
        <w:rPr>
          <w:rFonts w:asciiTheme="minorHAnsi" w:hAnsiTheme="minorHAnsi" w:cstheme="minorHAnsi"/>
          <w:lang w:val="fr-FR"/>
        </w:rPr>
        <w:t xml:space="preserve">. </w:t>
      </w:r>
      <w:r w:rsidRPr="0039297F">
        <w:rPr>
          <w:rFonts w:asciiTheme="minorHAnsi" w:hAnsiTheme="minorHAnsi" w:cstheme="minorHAnsi"/>
          <w:lang w:val="fr-FR"/>
        </w:rPr>
        <w:t>Les quantités distribuées par jour sur les sites de Eknewane, Intikane et Telemces sont :      </w:t>
      </w:r>
    </w:p>
    <w:p w14:paraId="67DD98E6" w14:textId="77777777" w:rsidR="00B52DF2" w:rsidRPr="0039297F" w:rsidRDefault="00B52DF2" w:rsidP="00B52DF2">
      <w:pPr>
        <w:pStyle w:val="ListParagraph"/>
        <w:numPr>
          <w:ilvl w:val="0"/>
          <w:numId w:val="6"/>
        </w:numPr>
        <w:rPr>
          <w:rFonts w:asciiTheme="minorHAnsi" w:hAnsiTheme="minorHAnsi" w:cstheme="minorHAnsi"/>
          <w:sz w:val="22"/>
          <w:szCs w:val="22"/>
        </w:rPr>
      </w:pPr>
      <w:r w:rsidRPr="0039297F">
        <w:rPr>
          <w:rFonts w:asciiTheme="minorHAnsi" w:hAnsiTheme="minorHAnsi" w:cstheme="minorHAnsi"/>
          <w:sz w:val="22"/>
          <w:szCs w:val="22"/>
        </w:rPr>
        <w:t>Mardi 2 juin : 25 m3</w:t>
      </w:r>
    </w:p>
    <w:p w14:paraId="3B3F9229" w14:textId="77777777" w:rsidR="00B52DF2" w:rsidRPr="0039297F" w:rsidRDefault="00B52DF2" w:rsidP="00B52DF2">
      <w:pPr>
        <w:pStyle w:val="ListParagraph"/>
        <w:numPr>
          <w:ilvl w:val="0"/>
          <w:numId w:val="6"/>
        </w:numPr>
        <w:rPr>
          <w:rFonts w:asciiTheme="minorHAnsi" w:hAnsiTheme="minorHAnsi" w:cstheme="minorHAnsi"/>
          <w:sz w:val="22"/>
          <w:szCs w:val="22"/>
        </w:rPr>
      </w:pPr>
      <w:r w:rsidRPr="0039297F">
        <w:rPr>
          <w:rFonts w:asciiTheme="minorHAnsi" w:hAnsiTheme="minorHAnsi" w:cstheme="minorHAnsi"/>
          <w:sz w:val="22"/>
          <w:szCs w:val="22"/>
        </w:rPr>
        <w:t>Mercredi 3 juin : 35 m3</w:t>
      </w:r>
    </w:p>
    <w:p w14:paraId="10D70A3C" w14:textId="77777777" w:rsidR="00B52DF2" w:rsidRPr="0039297F" w:rsidRDefault="00B52DF2" w:rsidP="00B52DF2">
      <w:pPr>
        <w:pStyle w:val="ListParagraph"/>
        <w:numPr>
          <w:ilvl w:val="0"/>
          <w:numId w:val="6"/>
        </w:numPr>
        <w:rPr>
          <w:rFonts w:asciiTheme="minorHAnsi" w:hAnsiTheme="minorHAnsi" w:cstheme="minorHAnsi"/>
          <w:sz w:val="22"/>
          <w:szCs w:val="22"/>
        </w:rPr>
      </w:pPr>
      <w:r w:rsidRPr="0039297F">
        <w:rPr>
          <w:rFonts w:asciiTheme="minorHAnsi" w:hAnsiTheme="minorHAnsi" w:cstheme="minorHAnsi"/>
          <w:sz w:val="22"/>
          <w:szCs w:val="22"/>
        </w:rPr>
        <w:t>Jeudi 4 juin : 30 m3</w:t>
      </w:r>
    </w:p>
    <w:p w14:paraId="24B06362" w14:textId="77777777" w:rsidR="00B52DF2" w:rsidRPr="0039297F" w:rsidRDefault="00B52DF2" w:rsidP="00B52DF2">
      <w:pPr>
        <w:pStyle w:val="ListParagraph"/>
        <w:numPr>
          <w:ilvl w:val="0"/>
          <w:numId w:val="6"/>
        </w:numPr>
        <w:rPr>
          <w:rFonts w:asciiTheme="minorHAnsi" w:hAnsiTheme="minorHAnsi" w:cstheme="minorHAnsi"/>
          <w:sz w:val="22"/>
          <w:szCs w:val="22"/>
        </w:rPr>
      </w:pPr>
      <w:r w:rsidRPr="0039297F">
        <w:rPr>
          <w:rFonts w:asciiTheme="minorHAnsi" w:hAnsiTheme="minorHAnsi" w:cstheme="minorHAnsi"/>
          <w:sz w:val="22"/>
          <w:szCs w:val="22"/>
        </w:rPr>
        <w:t>Vendredi 5 juin : 50 m3</w:t>
      </w:r>
    </w:p>
    <w:p w14:paraId="29BE8477" w14:textId="1DE17A4D" w:rsidR="00B52DF2" w:rsidRPr="00B52DF2" w:rsidRDefault="00B52DF2" w:rsidP="00B52DF2">
      <w:pPr>
        <w:pStyle w:val="ListParagraph"/>
        <w:numPr>
          <w:ilvl w:val="0"/>
          <w:numId w:val="6"/>
        </w:numPr>
        <w:tabs>
          <w:tab w:val="left" w:pos="7260"/>
        </w:tabs>
        <w:jc w:val="both"/>
        <w:rPr>
          <w:rFonts w:asciiTheme="minorHAnsi" w:hAnsiTheme="minorHAnsi" w:cstheme="minorHAnsi"/>
        </w:rPr>
      </w:pPr>
      <w:r w:rsidRPr="00B52DF2">
        <w:rPr>
          <w:rFonts w:asciiTheme="minorHAnsi" w:hAnsiTheme="minorHAnsi" w:cstheme="minorHAnsi"/>
        </w:rPr>
        <w:t>Samedi 6 juin : 50 m3</w:t>
      </w:r>
    </w:p>
    <w:p w14:paraId="147B5A78" w14:textId="0D98C6CD" w:rsidR="0039297F" w:rsidRDefault="0039297F" w:rsidP="0039297F">
      <w:pPr>
        <w:jc w:val="both"/>
        <w:rPr>
          <w:rFonts w:asciiTheme="minorHAnsi" w:hAnsiTheme="minorHAnsi" w:cstheme="minorHAnsi"/>
          <w:lang w:val="fr-FR"/>
        </w:rPr>
      </w:pPr>
    </w:p>
    <w:p w14:paraId="58234B2D" w14:textId="5BFC32B9" w:rsidR="0039297F" w:rsidRDefault="008A2FC8" w:rsidP="0039297F">
      <w:pPr>
        <w:jc w:val="both"/>
        <w:rPr>
          <w:rFonts w:asciiTheme="minorHAnsi" w:hAnsiTheme="minorHAnsi" w:cstheme="minorHAnsi"/>
          <w:lang w:val="fr-FR"/>
        </w:rPr>
      </w:pPr>
      <w:r>
        <w:rPr>
          <w:noProof/>
        </w:rPr>
        <w:lastRenderedPageBreak/>
        <w:drawing>
          <wp:anchor distT="0" distB="0" distL="114300" distR="114300" simplePos="0" relativeHeight="251663360" behindDoc="0" locked="0" layoutInCell="1" allowOverlap="1" wp14:anchorId="388A2ACA" wp14:editId="310F53A2">
            <wp:simplePos x="0" y="0"/>
            <wp:positionH relativeFrom="margin">
              <wp:align>right</wp:align>
            </wp:positionH>
            <wp:positionV relativeFrom="margin">
              <wp:align>top</wp:align>
            </wp:positionV>
            <wp:extent cx="2626360" cy="3504821"/>
            <wp:effectExtent l="0" t="0" r="254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6360" cy="3504821"/>
                    </a:xfrm>
                    <a:prstGeom prst="rect">
                      <a:avLst/>
                    </a:prstGeom>
                    <a:noFill/>
                    <a:ln>
                      <a:noFill/>
                    </a:ln>
                  </pic:spPr>
                </pic:pic>
              </a:graphicData>
            </a:graphic>
          </wp:anchor>
        </w:drawing>
      </w:r>
      <w:r w:rsidR="0039297F">
        <w:rPr>
          <w:noProof/>
        </w:rPr>
        <w:drawing>
          <wp:anchor distT="0" distB="0" distL="114300" distR="114300" simplePos="0" relativeHeight="251667456" behindDoc="0" locked="0" layoutInCell="1" allowOverlap="1" wp14:anchorId="6F806663" wp14:editId="135C29E3">
            <wp:simplePos x="914400" y="4419600"/>
            <wp:positionH relativeFrom="margin">
              <wp:align>left</wp:align>
            </wp:positionH>
            <wp:positionV relativeFrom="margin">
              <wp:align>top</wp:align>
            </wp:positionV>
            <wp:extent cx="3035300" cy="14370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5300" cy="1437005"/>
                    </a:xfrm>
                    <a:prstGeom prst="rect">
                      <a:avLst/>
                    </a:prstGeom>
                    <a:noFill/>
                    <a:ln>
                      <a:noFill/>
                    </a:ln>
                  </pic:spPr>
                </pic:pic>
              </a:graphicData>
            </a:graphic>
          </wp:anchor>
        </w:drawing>
      </w:r>
    </w:p>
    <w:p w14:paraId="7FC84FB8" w14:textId="59C29753" w:rsidR="0039297F" w:rsidRPr="008A2FC8" w:rsidRDefault="0039297F" w:rsidP="0039297F">
      <w:pPr>
        <w:jc w:val="both"/>
        <w:rPr>
          <w:rFonts w:asciiTheme="minorHAnsi" w:hAnsiTheme="minorHAnsi" w:cstheme="minorHAnsi"/>
          <w:i/>
          <w:iCs/>
          <w:lang w:val="fr-FR"/>
        </w:rPr>
      </w:pPr>
      <w:r w:rsidRPr="008A2FC8">
        <w:rPr>
          <w:rFonts w:asciiTheme="minorHAnsi" w:hAnsiTheme="minorHAnsi" w:cstheme="minorHAnsi"/>
          <w:b/>
          <w:bCs/>
          <w:i/>
          <w:iCs/>
          <w:color w:val="4472C4" w:themeColor="accent1"/>
          <w:lang w:val="fr-FR"/>
        </w:rPr>
        <w:t xml:space="preserve">  Le Deputy du HCR en discussion avec un ménage</w:t>
      </w:r>
    </w:p>
    <w:p w14:paraId="6720B51E" w14:textId="03DF56E8" w:rsidR="0039297F" w:rsidRDefault="0039297F" w:rsidP="0039297F">
      <w:pPr>
        <w:jc w:val="both"/>
        <w:rPr>
          <w:rFonts w:asciiTheme="minorHAnsi" w:hAnsiTheme="minorHAnsi" w:cstheme="minorHAnsi"/>
          <w:b/>
          <w:bCs/>
          <w:color w:val="4472C4" w:themeColor="accent1"/>
          <w:lang w:val="fr-FR"/>
        </w:rPr>
      </w:pPr>
    </w:p>
    <w:p w14:paraId="2A15B469" w14:textId="1DB6E77B" w:rsidR="0039297F" w:rsidRDefault="0039297F" w:rsidP="0039297F">
      <w:pPr>
        <w:jc w:val="both"/>
        <w:rPr>
          <w:rFonts w:asciiTheme="minorHAnsi" w:hAnsiTheme="minorHAnsi" w:cstheme="minorHAnsi"/>
          <w:b/>
          <w:bCs/>
          <w:color w:val="4472C4" w:themeColor="accent1"/>
          <w:lang w:val="fr-FR"/>
        </w:rPr>
      </w:pPr>
    </w:p>
    <w:p w14:paraId="0CDB0A2A" w14:textId="532F632A" w:rsidR="0039297F" w:rsidRDefault="0039297F" w:rsidP="0039297F">
      <w:pPr>
        <w:jc w:val="right"/>
        <w:rPr>
          <w:rFonts w:asciiTheme="minorHAnsi" w:hAnsiTheme="minorHAnsi" w:cstheme="minorHAnsi"/>
          <w:b/>
          <w:bCs/>
          <w:color w:val="4472C4" w:themeColor="accent1"/>
          <w:lang w:val="fr-FR"/>
        </w:rPr>
      </w:pPr>
    </w:p>
    <w:p w14:paraId="3147861F" w14:textId="77777777" w:rsidR="0039297F" w:rsidRPr="0039297F" w:rsidRDefault="0039297F" w:rsidP="0039297F">
      <w:pPr>
        <w:jc w:val="both"/>
        <w:rPr>
          <w:rFonts w:asciiTheme="minorHAnsi" w:hAnsiTheme="minorHAnsi" w:cstheme="minorHAnsi"/>
          <w:b/>
          <w:bCs/>
          <w:color w:val="4472C4" w:themeColor="accent1"/>
          <w:lang w:val="fr-FR"/>
        </w:rPr>
      </w:pPr>
    </w:p>
    <w:p w14:paraId="3A3CFC7C" w14:textId="77777777" w:rsidR="008A2FC8" w:rsidRDefault="008A2FC8" w:rsidP="0039297F">
      <w:pPr>
        <w:jc w:val="both"/>
        <w:rPr>
          <w:rFonts w:asciiTheme="minorHAnsi" w:hAnsiTheme="minorHAnsi" w:cstheme="minorHAnsi"/>
          <w:lang w:val="fr-FR"/>
        </w:rPr>
      </w:pPr>
    </w:p>
    <w:p w14:paraId="61D63F6A" w14:textId="77777777" w:rsidR="008A2FC8" w:rsidRDefault="008A2FC8" w:rsidP="0039297F">
      <w:pPr>
        <w:jc w:val="both"/>
        <w:rPr>
          <w:rFonts w:asciiTheme="minorHAnsi" w:hAnsiTheme="minorHAnsi" w:cstheme="minorHAnsi"/>
          <w:lang w:val="fr-FR"/>
        </w:rPr>
      </w:pPr>
    </w:p>
    <w:p w14:paraId="390A1589" w14:textId="0A89C014" w:rsidR="008A2FC8" w:rsidRPr="008A2FC8" w:rsidRDefault="008A2FC8" w:rsidP="008A2FC8">
      <w:pPr>
        <w:rPr>
          <w:rFonts w:asciiTheme="minorHAnsi" w:hAnsiTheme="minorHAnsi" w:cstheme="minorHAnsi"/>
          <w:b/>
          <w:bCs/>
          <w:i/>
          <w:iCs/>
          <w:color w:val="4472C4" w:themeColor="accent1"/>
          <w:lang w:val="fr-FR"/>
        </w:rPr>
      </w:pPr>
      <w:r w:rsidRPr="008A2FC8">
        <w:rPr>
          <w:rFonts w:asciiTheme="minorHAnsi" w:hAnsiTheme="minorHAnsi" w:cstheme="minorHAnsi"/>
          <w:b/>
          <w:bCs/>
          <w:i/>
          <w:iCs/>
          <w:color w:val="4472C4" w:themeColor="accent1"/>
          <w:lang w:val="fr-FR"/>
        </w:rPr>
        <w:t>Les collègues en train de suivre la distribution d’eau</w:t>
      </w:r>
    </w:p>
    <w:p w14:paraId="50FBE1FF" w14:textId="77777777" w:rsidR="008A2FC8" w:rsidRDefault="008A2FC8" w:rsidP="0039297F">
      <w:pPr>
        <w:jc w:val="both"/>
        <w:rPr>
          <w:rFonts w:asciiTheme="minorHAnsi" w:hAnsiTheme="minorHAnsi" w:cstheme="minorHAnsi"/>
          <w:lang w:val="fr-FR"/>
        </w:rPr>
      </w:pPr>
    </w:p>
    <w:p w14:paraId="7D3138DD" w14:textId="77777777" w:rsidR="008A2FC8" w:rsidRDefault="008A2FC8" w:rsidP="0039297F">
      <w:pPr>
        <w:jc w:val="both"/>
        <w:rPr>
          <w:rFonts w:asciiTheme="minorHAnsi" w:hAnsiTheme="minorHAnsi" w:cstheme="minorHAnsi"/>
          <w:lang w:val="fr-FR"/>
        </w:rPr>
      </w:pPr>
    </w:p>
    <w:p w14:paraId="3EFAD804" w14:textId="77777777" w:rsidR="008A2FC8" w:rsidRDefault="008A2FC8" w:rsidP="0039297F">
      <w:pPr>
        <w:jc w:val="both"/>
        <w:rPr>
          <w:rFonts w:asciiTheme="minorHAnsi" w:hAnsiTheme="minorHAnsi" w:cstheme="minorHAnsi"/>
          <w:lang w:val="fr-FR"/>
        </w:rPr>
      </w:pPr>
    </w:p>
    <w:p w14:paraId="45EEDA58" w14:textId="69131D00" w:rsidR="0039297F" w:rsidRPr="00B52DF2" w:rsidRDefault="0039297F" w:rsidP="00B52DF2">
      <w:pPr>
        <w:rPr>
          <w:rFonts w:asciiTheme="minorHAnsi" w:hAnsiTheme="minorHAnsi" w:cstheme="minorHAnsi"/>
        </w:rPr>
      </w:pPr>
    </w:p>
    <w:p w14:paraId="32776BB0" w14:textId="2A6B134F" w:rsidR="00704982" w:rsidRDefault="00704982" w:rsidP="00D8299C">
      <w:pPr>
        <w:tabs>
          <w:tab w:val="left" w:pos="7260"/>
        </w:tabs>
        <w:jc w:val="both"/>
        <w:rPr>
          <w:rFonts w:asciiTheme="minorHAnsi" w:hAnsiTheme="minorHAnsi" w:cstheme="minorHAnsi"/>
          <w:lang w:val="fr-FR"/>
        </w:rPr>
      </w:pPr>
    </w:p>
    <w:p w14:paraId="7309F471" w14:textId="3EA4D3D7" w:rsidR="00704982" w:rsidRPr="00702D0A" w:rsidRDefault="00704982" w:rsidP="00704982">
      <w:pPr>
        <w:tabs>
          <w:tab w:val="left" w:pos="7260"/>
        </w:tabs>
        <w:jc w:val="both"/>
        <w:rPr>
          <w:rFonts w:asciiTheme="minorHAnsi" w:hAnsiTheme="minorHAnsi" w:cstheme="minorHAnsi"/>
          <w:b/>
          <w:bCs/>
          <w:color w:val="4472C4" w:themeColor="accent1"/>
          <w:lang w:val="fr-FR"/>
        </w:rPr>
      </w:pPr>
      <w:r>
        <w:rPr>
          <w:rFonts w:asciiTheme="minorHAnsi" w:hAnsiTheme="minorHAnsi" w:cstheme="minorHAnsi"/>
          <w:b/>
          <w:bCs/>
          <w:color w:val="4472C4" w:themeColor="accent1"/>
          <w:lang w:val="fr-FR"/>
        </w:rPr>
        <w:t>Perspectives</w:t>
      </w:r>
    </w:p>
    <w:p w14:paraId="68D08567" w14:textId="3953189C" w:rsidR="00704982" w:rsidRDefault="00704982" w:rsidP="00D8299C">
      <w:pPr>
        <w:tabs>
          <w:tab w:val="left" w:pos="7260"/>
        </w:tabs>
        <w:jc w:val="both"/>
        <w:rPr>
          <w:rFonts w:asciiTheme="minorHAnsi" w:hAnsiTheme="minorHAnsi" w:cstheme="minorHAnsi"/>
          <w:lang w:val="fr-FR"/>
        </w:rPr>
      </w:pPr>
    </w:p>
    <w:p w14:paraId="0C1801DA" w14:textId="77777777" w:rsidR="00704982" w:rsidRDefault="00704982" w:rsidP="00D8299C">
      <w:pPr>
        <w:tabs>
          <w:tab w:val="left" w:pos="7260"/>
        </w:tabs>
        <w:jc w:val="both"/>
        <w:rPr>
          <w:rFonts w:asciiTheme="minorHAnsi" w:hAnsiTheme="minorHAnsi" w:cstheme="minorHAnsi"/>
          <w:lang w:val="fr-FR"/>
        </w:rPr>
      </w:pPr>
      <w:r>
        <w:rPr>
          <w:rFonts w:asciiTheme="minorHAnsi" w:hAnsiTheme="minorHAnsi" w:cstheme="minorHAnsi"/>
          <w:lang w:val="fr-FR"/>
        </w:rPr>
        <w:t>Il est à noter la marginalisation des personnes en mouvement et s’installant actuellement à Telemces. A titre d’exemple, une personne souffrante référée au CSI Telemces par l’équipe de la clinique mobile de APBE a eu du mal pour pouvoir accéder au soin nécessaire au centre de santé.</w:t>
      </w:r>
    </w:p>
    <w:p w14:paraId="2F3C6F5D" w14:textId="77777777" w:rsidR="00704982" w:rsidRDefault="00704982" w:rsidP="00D8299C">
      <w:pPr>
        <w:tabs>
          <w:tab w:val="left" w:pos="7260"/>
        </w:tabs>
        <w:jc w:val="both"/>
        <w:rPr>
          <w:rFonts w:asciiTheme="minorHAnsi" w:hAnsiTheme="minorHAnsi" w:cstheme="minorHAnsi"/>
          <w:lang w:val="fr-FR"/>
        </w:rPr>
      </w:pPr>
    </w:p>
    <w:p w14:paraId="24E250B0" w14:textId="2DFAC250" w:rsidR="00704982" w:rsidRDefault="00704982" w:rsidP="00D8299C">
      <w:pPr>
        <w:tabs>
          <w:tab w:val="left" w:pos="7260"/>
        </w:tabs>
        <w:jc w:val="both"/>
        <w:rPr>
          <w:rFonts w:asciiTheme="minorHAnsi" w:hAnsiTheme="minorHAnsi" w:cstheme="minorHAnsi"/>
          <w:lang w:val="fr-FR"/>
        </w:rPr>
      </w:pPr>
      <w:r>
        <w:rPr>
          <w:rFonts w:asciiTheme="minorHAnsi" w:hAnsiTheme="minorHAnsi" w:cstheme="minorHAnsi"/>
          <w:lang w:val="fr-FR"/>
        </w:rPr>
        <w:t>Le déplacement de ces populations à l’intérieur du village de Telemces, comme vouloir aller au marché est interdit et surveillé par les militaires.</w:t>
      </w:r>
    </w:p>
    <w:p w14:paraId="29568E97" w14:textId="78A8ED1A" w:rsidR="00704982" w:rsidRDefault="00704982" w:rsidP="00D8299C">
      <w:pPr>
        <w:tabs>
          <w:tab w:val="left" w:pos="7260"/>
        </w:tabs>
        <w:jc w:val="both"/>
        <w:rPr>
          <w:rFonts w:asciiTheme="minorHAnsi" w:hAnsiTheme="minorHAnsi" w:cstheme="minorHAnsi"/>
          <w:lang w:val="fr-FR"/>
        </w:rPr>
      </w:pPr>
    </w:p>
    <w:p w14:paraId="039CEBC5" w14:textId="2A578003" w:rsidR="00704982" w:rsidRDefault="00704982" w:rsidP="00D8299C">
      <w:pPr>
        <w:tabs>
          <w:tab w:val="left" w:pos="7260"/>
        </w:tabs>
        <w:jc w:val="both"/>
        <w:rPr>
          <w:rFonts w:asciiTheme="minorHAnsi" w:hAnsiTheme="minorHAnsi" w:cstheme="minorHAnsi"/>
          <w:lang w:val="fr-FR"/>
        </w:rPr>
      </w:pPr>
      <w:r>
        <w:rPr>
          <w:rFonts w:asciiTheme="minorHAnsi" w:hAnsiTheme="minorHAnsi" w:cstheme="minorHAnsi"/>
          <w:lang w:val="fr-FR"/>
        </w:rPr>
        <w:t xml:space="preserve">Au vu de ces conditions déplorables, la majorité des populations s’installant actuellement souhaitent revenir à la ZAR d’Intikane dès que la situation sécuritaire se rétablisse. Toutefois, comme bon nombre d’entre eux ont fait un crédit aux transporteurs pour leur mouvement vers Telemces, ils souhaitent que le HCR les appuie pour leur retour </w:t>
      </w:r>
      <w:r w:rsidR="00CE25D7">
        <w:rPr>
          <w:rFonts w:asciiTheme="minorHAnsi" w:hAnsiTheme="minorHAnsi" w:cstheme="minorHAnsi"/>
          <w:lang w:val="fr-FR"/>
        </w:rPr>
        <w:t>à</w:t>
      </w:r>
      <w:r>
        <w:rPr>
          <w:rFonts w:asciiTheme="minorHAnsi" w:hAnsiTheme="minorHAnsi" w:cstheme="minorHAnsi"/>
          <w:lang w:val="fr-FR"/>
        </w:rPr>
        <w:t xml:space="preserve"> la ZAR. </w:t>
      </w:r>
    </w:p>
    <w:p w14:paraId="01CCF512" w14:textId="2EE25868" w:rsidR="00704982" w:rsidRDefault="00704982" w:rsidP="00D8299C">
      <w:pPr>
        <w:tabs>
          <w:tab w:val="left" w:pos="7260"/>
        </w:tabs>
        <w:jc w:val="both"/>
        <w:rPr>
          <w:rFonts w:asciiTheme="minorHAnsi" w:hAnsiTheme="minorHAnsi" w:cstheme="minorHAnsi"/>
          <w:lang w:val="fr-FR"/>
        </w:rPr>
      </w:pPr>
    </w:p>
    <w:p w14:paraId="3C664F59" w14:textId="3BFED157" w:rsidR="00704982" w:rsidRDefault="00704982" w:rsidP="00D8299C">
      <w:pPr>
        <w:tabs>
          <w:tab w:val="left" w:pos="7260"/>
        </w:tabs>
        <w:jc w:val="both"/>
        <w:rPr>
          <w:rFonts w:asciiTheme="minorHAnsi" w:hAnsiTheme="minorHAnsi" w:cstheme="minorHAnsi"/>
          <w:lang w:val="fr-FR"/>
        </w:rPr>
      </w:pPr>
    </w:p>
    <w:p w14:paraId="39B1BF70" w14:textId="77777777" w:rsidR="00704982" w:rsidRPr="00702D0A" w:rsidRDefault="00704982" w:rsidP="00D8299C">
      <w:pPr>
        <w:tabs>
          <w:tab w:val="left" w:pos="7260"/>
        </w:tabs>
        <w:jc w:val="both"/>
        <w:rPr>
          <w:rFonts w:asciiTheme="minorHAnsi" w:hAnsiTheme="minorHAnsi" w:cstheme="minorHAnsi"/>
          <w:lang w:val="fr-FR"/>
        </w:rPr>
      </w:pPr>
    </w:p>
    <w:p w14:paraId="1CBAA20A" w14:textId="213CC32C" w:rsidR="00D8299C" w:rsidRDefault="00D8299C" w:rsidP="00D8299C">
      <w:pPr>
        <w:tabs>
          <w:tab w:val="left" w:pos="7260"/>
        </w:tabs>
        <w:jc w:val="right"/>
        <w:rPr>
          <w:rFonts w:asciiTheme="minorHAnsi" w:hAnsiTheme="minorHAnsi" w:cstheme="minorHAnsi"/>
          <w:b/>
          <w:bCs/>
          <w:color w:val="4472C4" w:themeColor="accent1"/>
          <w:lang w:val="fr-FR"/>
        </w:rPr>
      </w:pPr>
      <w:r w:rsidRPr="00702D0A">
        <w:rPr>
          <w:rFonts w:asciiTheme="minorHAnsi" w:hAnsiTheme="minorHAnsi" w:cstheme="minorHAnsi"/>
          <w:b/>
          <w:bCs/>
          <w:color w:val="4472C4" w:themeColor="accent1"/>
          <w:lang w:val="fr-FR"/>
        </w:rPr>
        <w:t>Fait à Tahoua, ce 0</w:t>
      </w:r>
      <w:r w:rsidR="00704982">
        <w:rPr>
          <w:rFonts w:asciiTheme="minorHAnsi" w:hAnsiTheme="minorHAnsi" w:cstheme="minorHAnsi"/>
          <w:b/>
          <w:bCs/>
          <w:color w:val="4472C4" w:themeColor="accent1"/>
          <w:lang w:val="fr-FR"/>
        </w:rPr>
        <w:t>6</w:t>
      </w:r>
      <w:r w:rsidRPr="00702D0A">
        <w:rPr>
          <w:rFonts w:asciiTheme="minorHAnsi" w:hAnsiTheme="minorHAnsi" w:cstheme="minorHAnsi"/>
          <w:b/>
          <w:bCs/>
          <w:color w:val="4472C4" w:themeColor="accent1"/>
          <w:lang w:val="fr-FR"/>
        </w:rPr>
        <w:t xml:space="preserve"> juin 2020</w:t>
      </w:r>
    </w:p>
    <w:p w14:paraId="33184108" w14:textId="77777777" w:rsidR="008A2FC8" w:rsidRDefault="008A2FC8" w:rsidP="00D8299C">
      <w:pPr>
        <w:tabs>
          <w:tab w:val="left" w:pos="7260"/>
        </w:tabs>
        <w:jc w:val="right"/>
        <w:rPr>
          <w:rFonts w:asciiTheme="minorHAnsi" w:hAnsiTheme="minorHAnsi" w:cstheme="minorHAnsi"/>
          <w:b/>
          <w:bCs/>
          <w:color w:val="4472C4" w:themeColor="accent1"/>
          <w:lang w:val="fr-FR"/>
        </w:rPr>
      </w:pPr>
    </w:p>
    <w:p w14:paraId="573332F2" w14:textId="68C3312C" w:rsidR="00CE25D7" w:rsidRDefault="00CE25D7" w:rsidP="00D8299C">
      <w:pPr>
        <w:tabs>
          <w:tab w:val="left" w:pos="7260"/>
        </w:tabs>
        <w:jc w:val="right"/>
        <w:rPr>
          <w:rFonts w:asciiTheme="minorHAnsi" w:hAnsiTheme="minorHAnsi" w:cstheme="minorHAnsi"/>
          <w:b/>
          <w:bCs/>
          <w:color w:val="4472C4" w:themeColor="accent1"/>
          <w:lang w:val="fr-FR"/>
        </w:rPr>
      </w:pPr>
      <w:bookmarkStart w:id="1" w:name="_GoBack"/>
      <w:bookmarkEnd w:id="1"/>
      <w:r>
        <w:rPr>
          <w:rFonts w:asciiTheme="minorHAnsi" w:hAnsiTheme="minorHAnsi" w:cstheme="minorHAnsi"/>
          <w:b/>
          <w:bCs/>
          <w:color w:val="4472C4" w:themeColor="accent1"/>
          <w:lang w:val="fr-FR"/>
        </w:rPr>
        <w:t>Yvette RAVAOSOLONIRINA</w:t>
      </w:r>
    </w:p>
    <w:p w14:paraId="2342656A" w14:textId="4483A5C6" w:rsidR="00CE25D7" w:rsidRPr="00BE2850" w:rsidRDefault="00CE25D7" w:rsidP="00D8299C">
      <w:pPr>
        <w:tabs>
          <w:tab w:val="left" w:pos="7260"/>
        </w:tabs>
        <w:jc w:val="right"/>
        <w:rPr>
          <w:rFonts w:asciiTheme="minorHAnsi" w:hAnsiTheme="minorHAnsi" w:cstheme="minorHAnsi"/>
          <w:b/>
          <w:bCs/>
          <w:color w:val="4472C4" w:themeColor="accent1"/>
          <w:lang w:val="fr-FR"/>
        </w:rPr>
      </w:pPr>
      <w:r w:rsidRPr="00BE2850">
        <w:rPr>
          <w:rFonts w:asciiTheme="minorHAnsi" w:hAnsiTheme="minorHAnsi" w:cstheme="minorHAnsi"/>
          <w:b/>
          <w:bCs/>
          <w:color w:val="4472C4" w:themeColor="accent1"/>
          <w:lang w:val="fr-FR"/>
        </w:rPr>
        <w:t>Associate Field Officer – UNHCR Tahoua</w:t>
      </w:r>
    </w:p>
    <w:p w14:paraId="097B7CEB" w14:textId="77777777" w:rsidR="008A2FC8" w:rsidRPr="00BE2850" w:rsidRDefault="008A2FC8" w:rsidP="00D8299C">
      <w:pPr>
        <w:tabs>
          <w:tab w:val="left" w:pos="7260"/>
        </w:tabs>
        <w:jc w:val="right"/>
        <w:rPr>
          <w:rFonts w:asciiTheme="minorHAnsi" w:hAnsiTheme="minorHAnsi" w:cstheme="minorHAnsi"/>
          <w:b/>
          <w:bCs/>
          <w:color w:val="4472C4" w:themeColor="accent1"/>
          <w:lang w:val="fr-FR"/>
        </w:rPr>
      </w:pPr>
    </w:p>
    <w:sectPr w:rsidR="008A2FC8" w:rsidRPr="00BE2850" w:rsidSect="00D31FE5">
      <w:headerReference w:type="default" r:id="rId13"/>
      <w:foot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12912" w14:textId="77777777" w:rsidR="002F7033" w:rsidRDefault="002F7033">
      <w:r>
        <w:separator/>
      </w:r>
    </w:p>
  </w:endnote>
  <w:endnote w:type="continuationSeparator" w:id="0">
    <w:p w14:paraId="64B7C32E" w14:textId="77777777" w:rsidR="002F7033" w:rsidRDefault="002F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072"/>
      <w:gridCol w:w="1134"/>
    </w:tblGrid>
    <w:tr w:rsidR="00D31FE5" w:rsidRPr="009A4D93" w14:paraId="57CA9186" w14:textId="77777777" w:rsidTr="00D31FE5">
      <w:trPr>
        <w:trHeight w:hRule="exact" w:val="85"/>
      </w:trPr>
      <w:tc>
        <w:tcPr>
          <w:tcW w:w="10206" w:type="dxa"/>
          <w:gridSpan w:val="2"/>
          <w:tcBorders>
            <w:top w:val="single" w:sz="4" w:space="0" w:color="4472C4" w:themeColor="accent1"/>
          </w:tcBorders>
        </w:tcPr>
        <w:p w14:paraId="5B8D5389" w14:textId="77777777" w:rsidR="00D31FE5" w:rsidRPr="003F2966" w:rsidRDefault="00D31FE5" w:rsidP="00D31FE5">
          <w:pPr>
            <w:rPr>
              <w:lang w:val="en-US"/>
            </w:rPr>
          </w:pPr>
        </w:p>
      </w:tc>
    </w:tr>
    <w:tr w:rsidR="00D31FE5" w14:paraId="5FE8B6F7" w14:textId="77777777" w:rsidTr="00D31FE5">
      <w:trPr>
        <w:trHeight w:val="240"/>
      </w:trPr>
      <w:tc>
        <w:tcPr>
          <w:tcW w:w="9072" w:type="dxa"/>
          <w:vAlign w:val="bottom"/>
        </w:tcPr>
        <w:p w14:paraId="113DAAF5" w14:textId="77777777" w:rsidR="00D31FE5" w:rsidRPr="007822E1" w:rsidRDefault="00D17C51" w:rsidP="00D31FE5">
          <w:pPr>
            <w:pStyle w:val="Text-Maintext"/>
            <w:rPr>
              <w:b/>
              <w:lang w:val="en-GB"/>
            </w:rPr>
          </w:pPr>
          <w:hyperlink r:id="rId1" w:history="1">
            <w:r w:rsidR="00D31FE5" w:rsidRPr="007822E1">
              <w:rPr>
                <w:rStyle w:val="Hyperlink"/>
                <w:lang w:val="en-GB"/>
              </w:rPr>
              <w:t>www.unhcr.org</w:t>
            </w:r>
          </w:hyperlink>
          <w:hyperlink r:id="rId2" w:history="1">
            <w:r w:rsidR="00D31FE5">
              <w:rPr>
                <w:rStyle w:val="Hyperlink"/>
                <w:b/>
                <w:lang w:val="en-GB"/>
              </w:rPr>
              <w:t>Blog unhcrniger.tumblr.com</w:t>
            </w:r>
          </w:hyperlink>
        </w:p>
        <w:p w14:paraId="05D4345A" w14:textId="77777777" w:rsidR="00D31FE5" w:rsidRPr="007822E1" w:rsidRDefault="00D31FE5" w:rsidP="00D31FE5">
          <w:pPr>
            <w:pStyle w:val="Title-Footer"/>
            <w:framePr w:wrap="auto" w:vAnchor="margin" w:hAnchor="text" w:xAlign="left" w:yAlign="inline" w:anchorLock="1"/>
            <w:rPr>
              <w:lang w:val="en-GB"/>
            </w:rPr>
          </w:pPr>
        </w:p>
      </w:tc>
      <w:tc>
        <w:tcPr>
          <w:tcW w:w="1134" w:type="dxa"/>
          <w:vAlign w:val="bottom"/>
        </w:tcPr>
        <w:p w14:paraId="38E90EC7" w14:textId="77777777" w:rsidR="00D31FE5" w:rsidRPr="00C75B93" w:rsidRDefault="00D31FE5" w:rsidP="00D31FE5">
          <w:pPr>
            <w:pStyle w:val="Text-Footer"/>
          </w:pPr>
          <w:r>
            <w:fldChar w:fldCharType="begin"/>
          </w:r>
          <w:r>
            <w:instrText xml:space="preserve"> PAGE  </w:instrText>
          </w:r>
          <w:r>
            <w:fldChar w:fldCharType="separate"/>
          </w:r>
          <w:r>
            <w:rPr>
              <w:noProof/>
            </w:rPr>
            <w:t>2</w:t>
          </w:r>
          <w:r>
            <w:rPr>
              <w:noProof/>
            </w:rPr>
            <w:fldChar w:fldCharType="end"/>
          </w:r>
        </w:p>
      </w:tc>
    </w:tr>
    <w:tr w:rsidR="00D31FE5" w14:paraId="4D4A71DC" w14:textId="77777777" w:rsidTr="00D31FE5">
      <w:trPr>
        <w:trHeight w:hRule="exact" w:val="641"/>
      </w:trPr>
      <w:tc>
        <w:tcPr>
          <w:tcW w:w="10206" w:type="dxa"/>
          <w:gridSpan w:val="2"/>
        </w:tcPr>
        <w:p w14:paraId="7DC0174A" w14:textId="77777777" w:rsidR="00D31FE5" w:rsidRPr="00C75B93" w:rsidRDefault="00D31FE5" w:rsidP="00D31FE5"/>
      </w:tc>
    </w:tr>
  </w:tbl>
  <w:p w14:paraId="3BFEE80D" w14:textId="77777777" w:rsidR="00D31FE5" w:rsidRDefault="00D3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650F" w14:textId="77777777" w:rsidR="002F7033" w:rsidRDefault="002F7033">
      <w:r>
        <w:separator/>
      </w:r>
    </w:p>
  </w:footnote>
  <w:footnote w:type="continuationSeparator" w:id="0">
    <w:p w14:paraId="13AF8164" w14:textId="77777777" w:rsidR="002F7033" w:rsidRDefault="002F7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388F" w14:textId="21E73538" w:rsidR="00D31FE5" w:rsidRDefault="00D31FE5" w:rsidP="00D31FE5">
    <w:pPr>
      <w:pStyle w:val="Header"/>
      <w:tabs>
        <w:tab w:val="clear" w:pos="4513"/>
        <w:tab w:val="clear" w:pos="9026"/>
        <w:tab w:val="center" w:pos="1543"/>
      </w:tabs>
    </w:pPr>
    <w:r>
      <w:rPr>
        <w:noProof/>
        <w:lang w:val="en-US"/>
      </w:rPr>
      <w:drawing>
        <wp:anchor distT="0" distB="0" distL="114300" distR="114300" simplePos="0" relativeHeight="251660288" behindDoc="1" locked="0" layoutInCell="1" allowOverlap="1" wp14:anchorId="77DFC68C" wp14:editId="5ED0F2A7">
          <wp:simplePos x="0" y="0"/>
          <wp:positionH relativeFrom="page">
            <wp:posOffset>-361950</wp:posOffset>
          </wp:positionH>
          <wp:positionV relativeFrom="page">
            <wp:posOffset>57150</wp:posOffset>
          </wp:positionV>
          <wp:extent cx="8260080" cy="144018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0080" cy="1440180"/>
                  </a:xfrm>
                  <a:prstGeom prst="rect">
                    <a:avLst/>
                  </a:prstGeom>
                  <a:noFill/>
                  <a:ln>
                    <a:noFill/>
                  </a:ln>
                </pic:spPr>
              </pic:pic>
            </a:graphicData>
          </a:graphic>
        </wp:anchor>
      </w:drawing>
    </w:r>
    <w:r>
      <w:rPr>
        <w:noProof/>
        <w:lang w:val="en-US"/>
      </w:rPr>
      <w:drawing>
        <wp:anchor distT="0" distB="0" distL="114300" distR="114300" simplePos="0" relativeHeight="251659264" behindDoc="1" locked="0" layoutInCell="1" allowOverlap="1" wp14:anchorId="10F9CC02" wp14:editId="5A142C50">
          <wp:simplePos x="0" y="0"/>
          <wp:positionH relativeFrom="page">
            <wp:posOffset>-518160</wp:posOffset>
          </wp:positionH>
          <wp:positionV relativeFrom="page">
            <wp:posOffset>-91440</wp:posOffset>
          </wp:positionV>
          <wp:extent cx="8260080" cy="1440180"/>
          <wp:effectExtent l="0" t="0" r="762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0080" cy="1440180"/>
                  </a:xfrm>
                  <a:prstGeom prst="rect">
                    <a:avLst/>
                  </a:prstGeom>
                  <a:noFill/>
                  <a:ln>
                    <a:noFill/>
                  </a:ln>
                </pic:spPr>
              </pic:pic>
            </a:graphicData>
          </a:graphic>
        </wp:anchor>
      </w:drawing>
    </w:r>
    <w:r>
      <w:rPr>
        <w:rFonts w:ascii="Arial" w:eastAsia="Calibri" w:hAnsi="Arial" w:cs="Arial"/>
        <w:b/>
        <w:caps/>
        <w:color w:val="5B9BD5"/>
        <w:sz w:val="32"/>
      </w:rPr>
      <w:tab/>
    </w:r>
    <w:r>
      <w:rPr>
        <w:rFonts w:ascii="Arial" w:eastAsia="Calibri" w:hAnsi="Arial" w:cs="Arial"/>
        <w:b/>
        <w:caps/>
        <w:color w:val="5B9BD5"/>
        <w:sz w:val="32"/>
      </w:rPr>
      <w:tab/>
    </w:r>
    <w:r>
      <w:rPr>
        <w:rFonts w:ascii="Arial" w:eastAsia="Calibri" w:hAnsi="Arial" w:cs="Arial"/>
        <w:b/>
        <w:caps/>
        <w:color w:val="5B9BD5"/>
        <w:sz w:val="32"/>
      </w:rPr>
      <w:tab/>
    </w:r>
    <w:r>
      <w:rPr>
        <w:rFonts w:ascii="Arial" w:eastAsia="Calibri" w:hAnsi="Arial" w:cs="Arial"/>
        <w:b/>
        <w:caps/>
        <w:color w:val="5B9BD5"/>
        <w:sz w:val="32"/>
      </w:rPr>
      <w:tab/>
    </w:r>
    <w:r>
      <w:rPr>
        <w:rFonts w:ascii="Arial" w:eastAsia="Calibri" w:hAnsi="Arial" w:cs="Arial"/>
        <w:b/>
        <w:caps/>
        <w:color w:val="5B9BD5"/>
        <w:sz w:val="32"/>
      </w:rPr>
      <w:tab/>
    </w:r>
    <w:r>
      <w:rPr>
        <w:rFonts w:ascii="Arial" w:eastAsia="Calibri" w:hAnsi="Arial" w:cs="Arial"/>
        <w:b/>
        <w:caps/>
        <w:color w:val="5B9BD5"/>
        <w:sz w:val="32"/>
      </w:rPr>
      <w:tab/>
    </w:r>
    <w:r>
      <w:rPr>
        <w:rFonts w:ascii="Arial" w:eastAsia="Calibri" w:hAnsi="Arial" w:cs="Arial"/>
        <w:b/>
        <w:caps/>
        <w:color w:val="5B9BD5"/>
        <w:sz w:val="32"/>
      </w:rPr>
      <w:tab/>
    </w:r>
    <w:r>
      <w:rPr>
        <w:rFonts w:ascii="Arial" w:eastAsia="Calibri" w:hAnsi="Arial" w:cs="Arial"/>
        <w:b/>
        <w:caps/>
        <w:color w:val="5B9BD5"/>
        <w:sz w:val="32"/>
      </w:rPr>
      <w:tab/>
      <w:t>FO TAHOUA</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E86"/>
    <w:multiLevelType w:val="hybridMultilevel"/>
    <w:tmpl w:val="B37E92BC"/>
    <w:lvl w:ilvl="0" w:tplc="101ECD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19E8"/>
    <w:multiLevelType w:val="hybridMultilevel"/>
    <w:tmpl w:val="DC38FC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7540292"/>
    <w:multiLevelType w:val="hybridMultilevel"/>
    <w:tmpl w:val="8A82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B6E78"/>
    <w:multiLevelType w:val="hybridMultilevel"/>
    <w:tmpl w:val="8F14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0457D"/>
    <w:multiLevelType w:val="hybridMultilevel"/>
    <w:tmpl w:val="2F120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A2109"/>
    <w:multiLevelType w:val="hybridMultilevel"/>
    <w:tmpl w:val="D25C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9C"/>
    <w:rsid w:val="0013196E"/>
    <w:rsid w:val="001362CC"/>
    <w:rsid w:val="00291843"/>
    <w:rsid w:val="002E64F2"/>
    <w:rsid w:val="002F7033"/>
    <w:rsid w:val="0039297F"/>
    <w:rsid w:val="003B0950"/>
    <w:rsid w:val="00494AFA"/>
    <w:rsid w:val="004A5C30"/>
    <w:rsid w:val="004F4F0C"/>
    <w:rsid w:val="00704982"/>
    <w:rsid w:val="007F7887"/>
    <w:rsid w:val="008A2FC8"/>
    <w:rsid w:val="00A5225B"/>
    <w:rsid w:val="00B52DF2"/>
    <w:rsid w:val="00BE2850"/>
    <w:rsid w:val="00C518DE"/>
    <w:rsid w:val="00CD2E4F"/>
    <w:rsid w:val="00CE25D7"/>
    <w:rsid w:val="00D17C51"/>
    <w:rsid w:val="00D31FE5"/>
    <w:rsid w:val="00D8299C"/>
    <w:rsid w:val="00E00D0B"/>
    <w:rsid w:val="00FD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0433"/>
  <w15:chartTrackingRefBased/>
  <w15:docId w15:val="{FA98B3CA-DE75-4689-A860-3D902AA6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99C"/>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99C"/>
    <w:pPr>
      <w:tabs>
        <w:tab w:val="center" w:pos="4513"/>
        <w:tab w:val="right" w:pos="9026"/>
      </w:tabs>
    </w:pPr>
  </w:style>
  <w:style w:type="character" w:customStyle="1" w:styleId="HeaderChar">
    <w:name w:val="Header Char"/>
    <w:basedOn w:val="DefaultParagraphFont"/>
    <w:link w:val="Header"/>
    <w:uiPriority w:val="99"/>
    <w:rsid w:val="00D8299C"/>
    <w:rPr>
      <w:rFonts w:ascii="Calibri" w:hAnsi="Calibri" w:cs="Calibri"/>
      <w:lang w:val="en-GB"/>
    </w:rPr>
  </w:style>
  <w:style w:type="paragraph" w:styleId="Footer">
    <w:name w:val="footer"/>
    <w:basedOn w:val="Normal"/>
    <w:link w:val="FooterChar"/>
    <w:uiPriority w:val="99"/>
    <w:unhideWhenUsed/>
    <w:rsid w:val="00D8299C"/>
    <w:pPr>
      <w:tabs>
        <w:tab w:val="center" w:pos="4513"/>
        <w:tab w:val="right" w:pos="9026"/>
      </w:tabs>
    </w:pPr>
  </w:style>
  <w:style w:type="character" w:customStyle="1" w:styleId="FooterChar">
    <w:name w:val="Footer Char"/>
    <w:basedOn w:val="DefaultParagraphFont"/>
    <w:link w:val="Footer"/>
    <w:uiPriority w:val="99"/>
    <w:rsid w:val="00D8299C"/>
    <w:rPr>
      <w:rFonts w:ascii="Calibri" w:hAnsi="Calibri" w:cs="Calibri"/>
      <w:lang w:val="en-GB"/>
    </w:rPr>
  </w:style>
  <w:style w:type="character" w:styleId="Hyperlink">
    <w:name w:val="Hyperlink"/>
    <w:basedOn w:val="DefaultParagraphFont"/>
    <w:uiPriority w:val="99"/>
    <w:unhideWhenUsed/>
    <w:rsid w:val="00D8299C"/>
    <w:rPr>
      <w:color w:val="0563C1" w:themeColor="hyperlink"/>
      <w:u w:val="single"/>
    </w:rPr>
  </w:style>
  <w:style w:type="table" w:styleId="TableGrid">
    <w:name w:val="Table Grid"/>
    <w:basedOn w:val="TableNormal"/>
    <w:uiPriority w:val="39"/>
    <w:rsid w:val="00D8299C"/>
    <w:pPr>
      <w:spacing w:after="0" w:line="240" w:lineRule="auto"/>
    </w:pPr>
    <w:rPr>
      <w:color w:val="000000" w:themeColor="text1"/>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oter">
    <w:name w:val="Title - Footer"/>
    <w:basedOn w:val="Normal"/>
    <w:qFormat/>
    <w:rsid w:val="00D8299C"/>
    <w:pPr>
      <w:framePr w:wrap="around" w:vAnchor="page" w:hAnchor="page" w:xAlign="center" w:yAlign="bottom"/>
      <w:spacing w:line="240" w:lineRule="atLeast"/>
    </w:pPr>
    <w:rPr>
      <w:rFonts w:asciiTheme="majorHAnsi" w:hAnsiTheme="majorHAnsi" w:cstheme="minorBidi"/>
      <w:color w:val="4472C4" w:themeColor="accent1"/>
      <w:lang w:val="fr-FR"/>
    </w:rPr>
  </w:style>
  <w:style w:type="paragraph" w:customStyle="1" w:styleId="Text-Footer">
    <w:name w:val="Text - Footer"/>
    <w:basedOn w:val="Normal"/>
    <w:qFormat/>
    <w:rsid w:val="00D8299C"/>
    <w:pPr>
      <w:spacing w:line="240" w:lineRule="atLeast"/>
      <w:jc w:val="right"/>
    </w:pPr>
    <w:rPr>
      <w:rFonts w:asciiTheme="minorHAnsi" w:hAnsiTheme="minorHAnsi" w:cstheme="minorBidi"/>
      <w:color w:val="4472C4" w:themeColor="accent1"/>
      <w:lang w:val="fr-FR"/>
    </w:rPr>
  </w:style>
  <w:style w:type="paragraph" w:customStyle="1" w:styleId="Text-Maintext">
    <w:name w:val="Text - Main text"/>
    <w:basedOn w:val="Normal"/>
    <w:qFormat/>
    <w:rsid w:val="00D8299C"/>
    <w:pPr>
      <w:spacing w:line="300" w:lineRule="atLeast"/>
    </w:pPr>
    <w:rPr>
      <w:rFonts w:asciiTheme="minorHAnsi" w:hAnsiTheme="minorHAnsi" w:cstheme="minorBidi"/>
      <w:color w:val="000000" w:themeColor="text1"/>
      <w:sz w:val="20"/>
      <w:lang w:val="fr-FR"/>
    </w:rPr>
  </w:style>
  <w:style w:type="paragraph" w:styleId="ListParagraph">
    <w:name w:val="List Paragraph"/>
    <w:basedOn w:val="Normal"/>
    <w:link w:val="ListParagraphChar"/>
    <w:uiPriority w:val="34"/>
    <w:qFormat/>
    <w:rsid w:val="00D8299C"/>
    <w:pPr>
      <w:ind w:left="708"/>
    </w:pPr>
    <w:rPr>
      <w:rFonts w:ascii="Times New Roman" w:eastAsia="Times New Roman" w:hAnsi="Times New Roman" w:cs="Times New Roman"/>
      <w:sz w:val="24"/>
      <w:szCs w:val="24"/>
      <w:lang w:val="fr-FR" w:eastAsia="fr-FR"/>
    </w:rPr>
  </w:style>
  <w:style w:type="character" w:customStyle="1" w:styleId="ListParagraphChar">
    <w:name w:val="List Paragraph Char"/>
    <w:basedOn w:val="DefaultParagraphFont"/>
    <w:link w:val="ListParagraph"/>
    <w:uiPriority w:val="34"/>
    <w:rsid w:val="00D8299C"/>
    <w:rPr>
      <w:rFonts w:ascii="Times New Roman" w:eastAsia="Times New Roman" w:hAnsi="Times New Roman" w:cs="Times New Roman"/>
      <w:sz w:val="24"/>
      <w:szCs w:val="24"/>
      <w:lang w:val="fr-FR" w:eastAsia="fr-FR"/>
    </w:rPr>
  </w:style>
  <w:style w:type="paragraph" w:styleId="NoSpacing">
    <w:name w:val="No Spacing"/>
    <w:uiPriority w:val="1"/>
    <w:qFormat/>
    <w:rsid w:val="00D8299C"/>
    <w:pPr>
      <w:spacing w:after="0" w:line="240" w:lineRule="auto"/>
    </w:pPr>
    <w:rPr>
      <w:rFonts w:ascii="Calibri" w:hAnsi="Calibri" w:cs="Calibri"/>
      <w:lang w:val="en-GB"/>
    </w:rPr>
  </w:style>
  <w:style w:type="paragraph" w:customStyle="1" w:styleId="xmsonormal">
    <w:name w:val="x_msonormal"/>
    <w:basedOn w:val="Normal"/>
    <w:rsid w:val="007F78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9625">
      <w:bodyDiv w:val="1"/>
      <w:marLeft w:val="0"/>
      <w:marRight w:val="0"/>
      <w:marTop w:val="0"/>
      <w:marBottom w:val="0"/>
      <w:divBdr>
        <w:top w:val="none" w:sz="0" w:space="0" w:color="auto"/>
        <w:left w:val="none" w:sz="0" w:space="0" w:color="auto"/>
        <w:bottom w:val="none" w:sz="0" w:space="0" w:color="auto"/>
        <w:right w:val="none" w:sz="0" w:space="0" w:color="auto"/>
      </w:divBdr>
    </w:div>
    <w:div w:id="12313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data2.unhcr.org/en/country/tcd" TargetMode="External"/><Relationship Id="rId1" Type="http://schemas.openxmlformats.org/officeDocument/2006/relationships/hyperlink" Target="http://www.unh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Ravaosolonirina</dc:creator>
  <cp:keywords/>
  <dc:description/>
  <cp:lastModifiedBy>Yvette Ravaosolonirina</cp:lastModifiedBy>
  <cp:revision>3</cp:revision>
  <dcterms:created xsi:type="dcterms:W3CDTF">2020-06-07T13:02:00Z</dcterms:created>
  <dcterms:modified xsi:type="dcterms:W3CDTF">2020-06-07T13:05:00Z</dcterms:modified>
</cp:coreProperties>
</file>